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line="360" w:lineRule="auto"/>
        <w:ind w:leftChars="0"/>
        <w:jc w:val="both"/>
        <w:outlineLvl w:val="0"/>
        <w:rPr>
          <w:rFonts w:ascii="宋体" w:hAnsi="宋体" w:cs="宋体"/>
          <w:b/>
          <w:color w:val="auto"/>
          <w:sz w:val="36"/>
          <w:szCs w:val="36"/>
          <w:highlight w:val="none"/>
        </w:rPr>
      </w:pPr>
      <w:bookmarkStart w:id="0" w:name="_Toc18562"/>
      <w:bookmarkStart w:id="17" w:name="_GoBack"/>
      <w:r>
        <w:rPr>
          <w:rFonts w:hint="eastAsia" w:ascii="宋体" w:hAnsi="宋体" w:cs="宋体"/>
          <w:b/>
          <w:color w:val="auto"/>
          <w:sz w:val="36"/>
          <w:szCs w:val="36"/>
          <w:highlight w:val="none"/>
        </w:rPr>
        <w:t>采购需求</w:t>
      </w:r>
      <w:bookmarkEnd w:id="0"/>
    </w:p>
    <w:bookmarkEnd w:id="17"/>
    <w:p>
      <w:pPr>
        <w:pStyle w:val="3"/>
        <w:spacing w:before="0" w:after="0" w:line="360" w:lineRule="auto"/>
        <w:rPr>
          <w:rFonts w:hint="eastAsia" w:ascii="宋体" w:hAnsi="宋体" w:cs="宋体"/>
          <w:color w:val="auto"/>
          <w:sz w:val="21"/>
          <w:szCs w:val="21"/>
          <w:highlight w:val="none"/>
        </w:rPr>
      </w:pPr>
      <w:bookmarkStart w:id="1" w:name="_Toc10108192"/>
      <w:bookmarkStart w:id="2" w:name="_Toc9573"/>
      <w:r>
        <w:rPr>
          <w:rFonts w:hint="eastAsia" w:ascii="宋体" w:hAnsi="宋体" w:cs="宋体"/>
          <w:color w:val="auto"/>
          <w:sz w:val="21"/>
          <w:szCs w:val="21"/>
          <w:highlight w:val="none"/>
        </w:rPr>
        <w:t>一、</w:t>
      </w:r>
      <w:bookmarkEnd w:id="1"/>
      <w:r>
        <w:rPr>
          <w:rFonts w:hint="eastAsia" w:ascii="宋体" w:hAnsi="宋体" w:cs="宋体"/>
          <w:color w:val="auto"/>
          <w:sz w:val="21"/>
          <w:szCs w:val="21"/>
          <w:highlight w:val="none"/>
        </w:rPr>
        <w:t>属地相关法规、管理条例与技术标准、行业规范（不限于以下）</w:t>
      </w:r>
      <w:bookmarkEnd w:id="2"/>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bCs/>
          <w:color w:val="auto"/>
          <w:sz w:val="21"/>
          <w:szCs w:val="21"/>
          <w:highlight w:val="none"/>
        </w:rPr>
        <w:t>投标产品须符合现行中华人民共和国国家标准和规范，如有修订，投标人应符合最新版本要求。</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（1）由投标人提供的所有产品和服务须参照下列规范、条例及标准：</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《科学技术馆建设标准》；</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《建筑内部装修设计防火规范》（GB50222）；</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《建筑装修工程质量验收规范》（GB50210）；</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国家及相关部门规定的环保及节能方面的标准和规范；</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国家规定的标准和规范，有新标准的按新标准执行；</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相关行业标准和规范，按最新版执行；</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符合国家、行业及地区现行相关规范；</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由买方认可的其它国家的其它权威标准；</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对于国家强制性规定3C认证的产品，须有“3C”认证标志；</w:t>
      </w:r>
    </w:p>
    <w:p>
      <w:pPr>
        <w:spacing w:line="360" w:lineRule="auto"/>
        <w:ind w:left="-140" w:leftChars="-50" w:right="-140" w:rightChars="-5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（2）投标人遵守不仅限于此规格书中的标准时，应向买方及时解释清楚。</w:t>
      </w:r>
    </w:p>
    <w:p>
      <w:pPr>
        <w:pStyle w:val="3"/>
        <w:spacing w:before="0" w:after="0" w:line="360" w:lineRule="auto"/>
        <w:rPr>
          <w:rFonts w:hint="eastAsia" w:ascii="宋体" w:hAnsi="宋体" w:cs="宋体"/>
          <w:color w:val="auto"/>
          <w:sz w:val="21"/>
          <w:szCs w:val="21"/>
          <w:highlight w:val="none"/>
        </w:rPr>
      </w:pPr>
      <w:bookmarkStart w:id="3" w:name="_Toc13611"/>
      <w:r>
        <w:rPr>
          <w:rFonts w:hint="eastAsia" w:ascii="宋体" w:hAnsi="宋体" w:cs="宋体"/>
          <w:color w:val="auto"/>
          <w:sz w:val="21"/>
          <w:szCs w:val="21"/>
          <w:highlight w:val="none"/>
        </w:rPr>
        <w:t>二、通用技术要求</w:t>
      </w:r>
      <w:bookmarkEnd w:id="3"/>
    </w:p>
    <w:p>
      <w:pPr>
        <w:spacing w:line="360" w:lineRule="auto"/>
        <w:ind w:left="-140" w:leftChars="-50" w:right="-140" w:rightChars="-50"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1、以下所列仅为展品展项的基本要求，报价人须按有关标准及规范完成本次采购的展品展项的设计；</w:t>
      </w:r>
    </w:p>
    <w:p>
      <w:pPr>
        <w:spacing w:line="360" w:lineRule="auto"/>
        <w:ind w:left="-140" w:leftChars="-50" w:right="-140" w:rightChars="-50"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2、投标人的设计方案应保证展品展项运行使用的安全性与可靠性，投标人对成交产品使用的安全性与可靠性负全部责任；</w:t>
      </w:r>
    </w:p>
    <w:p>
      <w:pPr>
        <w:spacing w:line="360" w:lineRule="auto"/>
        <w:ind w:left="-140" w:leftChars="-50" w:right="-140" w:rightChars="-50"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3、投标人应保证提供的产品为合法生产企业的产品，符合国家有关法律、法规、规定和标准，同时保证展品展项的设计符合国家相关规定。投标人的投标产品必须具备相当于或高于采购文件中采购人所要求的相应的技术指标，并能提供更好的性能，具有更高的可靠性和耐用性，并且节能环保。</w:t>
      </w:r>
    </w:p>
    <w:p>
      <w:pPr>
        <w:spacing w:line="360" w:lineRule="auto"/>
        <w:ind w:left="-140" w:leftChars="-50" w:right="-140" w:rightChars="-50"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4、投标人提供的投标产品应适合采购人的工作条件。展品展项设备系统安装运行对环境如有特殊要求应在投标文件中加以说明。</w:t>
      </w:r>
    </w:p>
    <w:p>
      <w:pPr>
        <w:spacing w:line="360" w:lineRule="auto"/>
        <w:ind w:left="-140" w:leftChars="-50" w:right="-140" w:rightChars="-50"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5、如本项目采购需求中涉及厂家品牌、型号均为参考，投标人可提供同等档次或更高档次产品，并提供相应技术参数证明其符合采购需求。</w:t>
      </w:r>
    </w:p>
    <w:p>
      <w:pPr>
        <w:pStyle w:val="9"/>
        <w:rPr>
          <w:rFonts w:hint="eastAsia" w:ascii="宋体" w:hAnsi="宋体" w:eastAsia="宋体" w:cs="宋体"/>
          <w:color w:val="auto"/>
          <w:sz w:val="21"/>
          <w:szCs w:val="21"/>
          <w:highlight w:val="none"/>
        </w:rPr>
      </w:pPr>
    </w:p>
    <w:p>
      <w:pPr>
        <w:pStyle w:val="3"/>
        <w:spacing w:before="0" w:after="0" w:line="360" w:lineRule="auto"/>
        <w:rPr>
          <w:rFonts w:hint="eastAsia" w:ascii="宋体" w:hAnsi="宋体" w:cs="宋体"/>
          <w:color w:val="auto"/>
          <w:sz w:val="21"/>
          <w:szCs w:val="21"/>
          <w:highlight w:val="none"/>
        </w:rPr>
      </w:pPr>
      <w:bookmarkStart w:id="4" w:name="_Toc12413"/>
      <w:r>
        <w:rPr>
          <w:rFonts w:hint="eastAsia" w:ascii="宋体" w:hAnsi="宋体" w:cs="宋体"/>
          <w:color w:val="auto"/>
          <w:sz w:val="21"/>
          <w:szCs w:val="21"/>
          <w:highlight w:val="none"/>
        </w:rPr>
        <w:t>三、项目概况</w:t>
      </w:r>
      <w:bookmarkEnd w:id="4"/>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湖北省科学技术馆新馆位于武汉市东湖高新区高新大道与</w:t>
      </w:r>
      <w:r>
        <w:rPr>
          <w:rFonts w:hint="eastAsia" w:ascii="宋体" w:hAnsi="宋体" w:cs="宋体"/>
          <w:bCs/>
          <w:color w:val="auto"/>
          <w:sz w:val="21"/>
          <w:szCs w:val="21"/>
          <w:highlight w:val="none"/>
          <w:lang w:eastAsia="zh-CN"/>
        </w:rPr>
        <w:t>光谷五路</w:t>
      </w:r>
      <w:r>
        <w:rPr>
          <w:rFonts w:hint="eastAsia" w:ascii="宋体" w:hAnsi="宋体" w:cs="宋体"/>
          <w:bCs/>
          <w:color w:val="auto"/>
          <w:sz w:val="21"/>
          <w:szCs w:val="21"/>
          <w:highlight w:val="none"/>
        </w:rPr>
        <w:t>交汇处，总建筑面积70300㎡，展教工程包括常设展厅、专题展厅、临时展厅、巨幕影院、球幕影院，太阳能光伏、天文观测台、科学工作室、科普报告厅等项目。三楼展厅的主线为“科学·文明·未来”，已建成建设科学风暴、科技瑰宝、数理世界、超级工程、生命3.0、仰望星空、绿水青山七个常设展厅，展线上溯科学起源、下至现代生活，从科学原理延展至学科应用，以在生态话题里探讨科技、人、自然三者关系为收束。当前规划、设计以机器人为主题的展厅属专题展厅，内容设计上需与主展线相呼应，从技术、人文、艺术三方面进行高度融合。</w:t>
      </w:r>
    </w:p>
    <w:p>
      <w:pPr>
        <w:pStyle w:val="2"/>
        <w:rPr>
          <w:rFonts w:hint="eastAsia"/>
          <w:color w:val="auto"/>
          <w:highlight w:val="none"/>
        </w:rPr>
      </w:pPr>
    </w:p>
    <w:p>
      <w:pPr>
        <w:pStyle w:val="3"/>
        <w:spacing w:before="0" w:after="0" w:line="360" w:lineRule="auto"/>
        <w:rPr>
          <w:rFonts w:hint="eastAsia" w:ascii="宋体" w:hAnsi="宋体" w:cs="宋体"/>
          <w:color w:val="auto"/>
          <w:sz w:val="21"/>
          <w:szCs w:val="21"/>
          <w:highlight w:val="none"/>
        </w:rPr>
      </w:pPr>
      <w:bookmarkStart w:id="5" w:name="_Toc10108196"/>
      <w:bookmarkStart w:id="6" w:name="_Toc9419"/>
      <w:bookmarkStart w:id="7" w:name="_Toc239511890"/>
      <w:r>
        <w:rPr>
          <w:rFonts w:hint="eastAsia" w:ascii="宋体" w:hAnsi="宋体" w:cs="宋体"/>
          <w:color w:val="auto"/>
          <w:sz w:val="21"/>
          <w:szCs w:val="21"/>
          <w:highlight w:val="none"/>
        </w:rPr>
        <w:t>四、采购内容及要求</w:t>
      </w:r>
      <w:bookmarkEnd w:id="5"/>
      <w:bookmarkEnd w:id="6"/>
      <w:bookmarkEnd w:id="7"/>
    </w:p>
    <w:p>
      <w:pPr>
        <w:spacing w:line="360" w:lineRule="auto"/>
        <w:rPr>
          <w:rFonts w:hint="eastAsia" w:ascii="宋体" w:hAnsi="宋体" w:cs="宋体"/>
          <w:b/>
          <w:color w:val="auto"/>
          <w:sz w:val="21"/>
          <w:szCs w:val="21"/>
          <w:highlight w:val="none"/>
        </w:rPr>
      </w:pPr>
      <w:r>
        <w:rPr>
          <w:rFonts w:hint="eastAsia" w:ascii="宋体" w:hAnsi="宋体" w:cs="宋体"/>
          <w:b/>
          <w:color w:val="auto"/>
          <w:sz w:val="21"/>
          <w:szCs w:val="21"/>
          <w:highlight w:val="none"/>
        </w:rPr>
        <w:t>（一）采购范围及布展区域</w:t>
      </w:r>
    </w:p>
    <w:p>
      <w:pPr>
        <w:spacing w:line="360" w:lineRule="auto"/>
        <w:ind w:right="-140" w:rightChars="-50" w:firstLine="420" w:firstLineChars="200"/>
        <w:rPr>
          <w:rFonts w:hint="eastAsia" w:ascii="宋体" w:hAnsi="宋体" w:cs="宋体"/>
          <w:bCs/>
          <w:color w:val="auto"/>
          <w:sz w:val="21"/>
          <w:szCs w:val="21"/>
          <w:highlight w:val="none"/>
          <w:lang w:val="hr-HR"/>
        </w:rPr>
      </w:pPr>
      <w:r>
        <w:rPr>
          <w:rFonts w:hint="eastAsia" w:ascii="宋体" w:hAnsi="宋体" w:cs="宋体"/>
          <w:bCs/>
          <w:color w:val="auto"/>
          <w:sz w:val="21"/>
          <w:szCs w:val="21"/>
          <w:highlight w:val="none"/>
        </w:rPr>
        <w:t>1.采购范围：</w:t>
      </w:r>
      <w:r>
        <w:rPr>
          <w:rFonts w:hint="eastAsia" w:ascii="宋体" w:hAnsi="宋体" w:cs="宋体"/>
          <w:bCs/>
          <w:color w:val="auto"/>
          <w:sz w:val="21"/>
          <w:szCs w:val="21"/>
          <w:highlight w:val="none"/>
          <w:lang w:val="hr-HR"/>
        </w:rPr>
        <w:t>湖北省科学技术馆“机器人”专题展厅展览</w:t>
      </w:r>
      <w:r>
        <w:rPr>
          <w:rFonts w:hint="eastAsia" w:ascii="宋体" w:hAnsi="宋体" w:cs="宋体"/>
          <w:bCs/>
          <w:color w:val="auto"/>
          <w:sz w:val="21"/>
          <w:szCs w:val="21"/>
          <w:highlight w:val="none"/>
        </w:rPr>
        <w:t>的</w:t>
      </w:r>
      <w:r>
        <w:rPr>
          <w:rFonts w:hint="eastAsia" w:ascii="宋体" w:hAnsi="宋体" w:cs="宋体"/>
          <w:bCs/>
          <w:color w:val="auto"/>
          <w:sz w:val="21"/>
          <w:szCs w:val="21"/>
          <w:highlight w:val="none"/>
          <w:lang w:val="hr-HR"/>
        </w:rPr>
        <w:t>设计、展项</w:t>
      </w:r>
      <w:r>
        <w:rPr>
          <w:rFonts w:hint="eastAsia" w:ascii="宋体" w:hAnsi="宋体" w:cs="宋体"/>
          <w:bCs/>
          <w:color w:val="auto"/>
          <w:sz w:val="21"/>
          <w:szCs w:val="21"/>
          <w:highlight w:val="none"/>
        </w:rPr>
        <w:t>及</w:t>
      </w:r>
      <w:r>
        <w:rPr>
          <w:rFonts w:hint="eastAsia" w:ascii="宋体" w:hAnsi="宋体" w:cs="宋体"/>
          <w:bCs/>
          <w:color w:val="auto"/>
          <w:sz w:val="21"/>
          <w:szCs w:val="21"/>
          <w:highlight w:val="none"/>
          <w:lang w:val="hr-HR"/>
        </w:rPr>
        <w:t>布展</w:t>
      </w:r>
      <w:r>
        <w:rPr>
          <w:rFonts w:hint="eastAsia" w:ascii="宋体" w:hAnsi="宋体" w:cs="宋体"/>
          <w:bCs/>
          <w:color w:val="auto"/>
          <w:sz w:val="21"/>
          <w:szCs w:val="21"/>
          <w:highlight w:val="none"/>
        </w:rPr>
        <w:t>的</w:t>
      </w:r>
      <w:r>
        <w:rPr>
          <w:rFonts w:hint="eastAsia" w:ascii="宋体" w:hAnsi="宋体" w:cs="宋体"/>
          <w:bCs/>
          <w:color w:val="auto"/>
          <w:sz w:val="21"/>
          <w:szCs w:val="21"/>
          <w:highlight w:val="none"/>
          <w:lang w:val="hr-HR"/>
        </w:rPr>
        <w:t>方案优化、展项制作（</w:t>
      </w:r>
      <w:r>
        <w:rPr>
          <w:rFonts w:hint="eastAsia" w:ascii="宋体" w:hAnsi="宋体" w:cs="宋体"/>
          <w:bCs/>
          <w:color w:val="auto"/>
          <w:sz w:val="21"/>
          <w:szCs w:val="21"/>
          <w:highlight w:val="none"/>
        </w:rPr>
        <w:t>含购置</w:t>
      </w:r>
      <w:r>
        <w:rPr>
          <w:rFonts w:hint="eastAsia" w:ascii="宋体" w:hAnsi="宋体" w:cs="宋体"/>
          <w:bCs/>
          <w:color w:val="auto"/>
          <w:sz w:val="21"/>
          <w:szCs w:val="21"/>
          <w:highlight w:val="none"/>
          <w:lang w:val="hr-HR"/>
        </w:rPr>
        <w:t>）</w:t>
      </w:r>
      <w:r>
        <w:rPr>
          <w:rFonts w:hint="eastAsia" w:ascii="宋体" w:hAnsi="宋体" w:cs="宋体"/>
          <w:bCs/>
          <w:color w:val="auto"/>
          <w:sz w:val="21"/>
          <w:szCs w:val="21"/>
          <w:highlight w:val="none"/>
        </w:rPr>
        <w:t>及</w:t>
      </w:r>
      <w:r>
        <w:rPr>
          <w:rFonts w:hint="eastAsia" w:ascii="宋体" w:hAnsi="宋体" w:cs="宋体"/>
          <w:bCs/>
          <w:color w:val="auto"/>
          <w:sz w:val="21"/>
          <w:szCs w:val="21"/>
          <w:highlight w:val="none"/>
          <w:lang w:val="hr-HR"/>
        </w:rPr>
        <w:t>安装调试，布展施工等相关服务。</w:t>
      </w:r>
    </w:p>
    <w:p>
      <w:pPr>
        <w:spacing w:line="360" w:lineRule="auto"/>
        <w:ind w:right="-140" w:rightChars="-50" w:firstLine="420" w:firstLineChars="200"/>
        <w:rPr>
          <w:rFonts w:hint="eastAsia" w:ascii="宋体" w:hAnsi="宋体" w:cs="宋体"/>
          <w:b/>
          <w:color w:val="auto"/>
          <w:sz w:val="21"/>
          <w:szCs w:val="21"/>
          <w:highlight w:val="none"/>
        </w:rPr>
      </w:pPr>
      <w:r>
        <w:rPr>
          <w:rFonts w:hint="eastAsia" w:ascii="宋体" w:hAnsi="宋体" w:cs="宋体"/>
          <w:bCs/>
          <w:color w:val="auto"/>
          <w:sz w:val="21"/>
          <w:szCs w:val="21"/>
          <w:highlight w:val="none"/>
        </w:rPr>
        <w:t>2.机器人展厅目前作为该展厅的代称，投标方应参考三楼主展线思想和七个常设展厅的命名，结合设计理念，为该展厅拟定得体、贴切、形象的名称。</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val="hr-HR"/>
        </w:rPr>
        <w:t>3.</w:t>
      </w:r>
      <w:r>
        <w:rPr>
          <w:rFonts w:hint="eastAsia" w:ascii="宋体" w:hAnsi="宋体" w:cs="宋体"/>
          <w:bCs/>
          <w:color w:val="auto"/>
          <w:sz w:val="21"/>
          <w:szCs w:val="21"/>
          <w:highlight w:val="none"/>
        </w:rPr>
        <w:t>布展区域：展厅在展馆三层东南角，布展面积约2000m</w:t>
      </w:r>
      <w:r>
        <w:rPr>
          <w:rFonts w:hint="eastAsia" w:ascii="宋体" w:hAnsi="宋体" w:cs="宋体"/>
          <w:bCs/>
          <w:color w:val="auto"/>
          <w:sz w:val="21"/>
          <w:szCs w:val="21"/>
          <w:highlight w:val="none"/>
          <w:vertAlign w:val="superscript"/>
        </w:rPr>
        <w:t>2</w:t>
      </w:r>
      <w:r>
        <w:rPr>
          <w:rFonts w:hint="eastAsia" w:ascii="宋体" w:hAnsi="宋体" w:cs="宋体"/>
          <w:bCs/>
          <w:color w:val="auto"/>
          <w:sz w:val="21"/>
          <w:szCs w:val="21"/>
          <w:highlight w:val="none"/>
        </w:rPr>
        <w:t>，层高12m，可用布展净高10m，楼层地面活载荷8kN.</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4.方案设计过程中展项及布展隔墙必须保持原消防救援窗、消防疏散门的消防功能，消防救援窗、消防疏散门位置具体请查看附件中的建筑图。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5.展厅所在楼层平面图及布展区域平面图详见附图。</w:t>
      </w:r>
    </w:p>
    <w:p>
      <w:pPr>
        <w:spacing w:line="360" w:lineRule="auto"/>
        <w:rPr>
          <w:rFonts w:hint="eastAsia" w:ascii="宋体" w:hAnsi="宋体" w:cs="宋体"/>
          <w:b/>
          <w:color w:val="auto"/>
          <w:sz w:val="21"/>
          <w:szCs w:val="21"/>
          <w:highlight w:val="none"/>
        </w:rPr>
      </w:pPr>
      <w:r>
        <w:rPr>
          <w:rFonts w:hint="eastAsia" w:ascii="宋体" w:hAnsi="宋体" w:cs="宋体"/>
          <w:b/>
          <w:color w:val="auto"/>
          <w:sz w:val="21"/>
          <w:szCs w:val="21"/>
          <w:highlight w:val="none"/>
        </w:rPr>
        <w:t>（二）采购内容</w:t>
      </w:r>
    </w:p>
    <w:p>
      <w:pPr>
        <w:spacing w:after="120"/>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1.展示目的</w:t>
      </w:r>
    </w:p>
    <w:p>
      <w:pPr>
        <w:spacing w:after="120"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该展厅拟以“科技改变生活”为主题，通过一系列简洁但发人深省的问题引出各部分分主题，围绕机器人的历史源流、关键技术、应用场景及未来展望展开，启发观众从科技创新角度了解机器人的概念，认识</w:t>
      </w:r>
      <w:r>
        <w:rPr>
          <w:rFonts w:ascii="宋体" w:hAnsi="宋体"/>
          <w:color w:val="auto"/>
          <w:sz w:val="21"/>
          <w:szCs w:val="21"/>
          <w:highlight w:val="none"/>
        </w:rPr>
        <w:t>机器人技术</w:t>
      </w:r>
      <w:r>
        <w:rPr>
          <w:rFonts w:hint="eastAsia" w:ascii="宋体" w:hAnsi="宋体"/>
          <w:color w:val="auto"/>
          <w:sz w:val="21"/>
          <w:szCs w:val="21"/>
          <w:highlight w:val="none"/>
        </w:rPr>
        <w:t>从设想、突破到逐渐广泛应用、深入影响生产生活，如何为人类的未来带来更多的可能性。</w:t>
      </w:r>
    </w:p>
    <w:p>
      <w:pPr>
        <w:spacing w:after="12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整个展览辅以两条展线：一是机器人应用场景从单一到多样，让观众通过互动感受机器人从固定场景下重复执行单一功能到复杂环境下综合控制整体行为，用探究的视角去诠释机器人是如何工作的；二是机器人功能实现与关键技术突破的关系，比如人工智能技术对机器人发展的影响，围绕机器人行业目前亟待解决的运动控制、精密传动、仿生学、高速高精、人机协同、群体控制等方面的问题，通过系列的展品组剖析机器人的功能部件与技术内核。</w:t>
      </w:r>
    </w:p>
    <w:p>
      <w:pPr>
        <w:spacing w:after="120"/>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2.展示方式</w:t>
      </w:r>
    </w:p>
    <w:p>
      <w:pPr>
        <w:pStyle w:val="2"/>
        <w:spacing w:after="120"/>
        <w:ind w:firstLine="420" w:firstLineChars="200"/>
        <w:rPr>
          <w:rFonts w:hint="eastAsia" w:ascii="仿宋_GB2312" w:hAnsi="仿宋" w:cs="仿宋"/>
          <w:color w:val="auto"/>
          <w:highlight w:val="none"/>
        </w:rPr>
      </w:pPr>
      <w:r>
        <w:rPr>
          <w:rFonts w:hint="eastAsia" w:ascii="宋体" w:hAnsi="宋体" w:cs="宋体"/>
          <w:color w:val="auto"/>
          <w:sz w:val="21"/>
          <w:szCs w:val="21"/>
          <w:highlight w:val="none"/>
        </w:rPr>
        <w:t>本展厅包括互动展览和活动展示区（赛场）。</w:t>
      </w:r>
    </w:p>
    <w:p>
      <w:pPr>
        <w:spacing w:line="360" w:lineRule="auto"/>
        <w:ind w:left="-140" w:leftChars="-50" w:firstLine="103" w:firstLineChars="49"/>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（三）采购要求</w:t>
      </w:r>
    </w:p>
    <w:p>
      <w:pPr>
        <w:spacing w:after="120"/>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1.展厅展览设计方案</w:t>
      </w:r>
    </w:p>
    <w:p>
      <w:pPr>
        <w:spacing w:after="120"/>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1.1展示内容（包括但不限于）</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1.1.1序厅</w:t>
      </w:r>
    </w:p>
    <w:p>
      <w:pPr>
        <w:spacing w:line="360" w:lineRule="auto"/>
        <w:ind w:firstLine="420" w:firstLineChars="200"/>
        <w:rPr>
          <w:rFonts w:hint="eastAsia" w:ascii="宋体" w:hAnsi="宋体" w:cs="宋体"/>
          <w:b/>
          <w:color w:val="auto"/>
          <w:sz w:val="21"/>
          <w:szCs w:val="21"/>
          <w:highlight w:val="none"/>
        </w:rPr>
      </w:pPr>
      <w:r>
        <w:rPr>
          <w:rFonts w:hint="eastAsia" w:ascii="宋体" w:hAnsi="宋体"/>
          <w:color w:val="auto"/>
          <w:sz w:val="21"/>
          <w:szCs w:val="21"/>
          <w:highlight w:val="none"/>
        </w:rPr>
        <w:t>序厅承载整个展厅想要表达的核心思想，与后面的展区形成“开篇综述”与“部分详细阐述”的关系。可以采用叙事的模式，回溯机器人的诞生，讲述机器人发展史，选取机器人历史沿革中重要的事件、人物和时间节点对机器人的起源、发展和应用领域进行阐述，引出人类面对机器人技术浪潮做出的反应以及面对未来机器人技术发展展开的畅想与困惑。</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1.1.</w:t>
      </w:r>
      <w:r>
        <w:rPr>
          <w:rFonts w:ascii="宋体" w:hAnsi="宋体" w:cs="宋体"/>
          <w:b/>
          <w:color w:val="auto"/>
          <w:sz w:val="21"/>
          <w:szCs w:val="21"/>
          <w:highlight w:val="none"/>
        </w:rPr>
        <w:t>2</w:t>
      </w:r>
      <w:r>
        <w:rPr>
          <w:rFonts w:hint="eastAsia" w:ascii="宋体" w:hAnsi="宋体" w:cs="宋体"/>
          <w:b/>
          <w:color w:val="auto"/>
          <w:sz w:val="21"/>
          <w:szCs w:val="21"/>
          <w:highlight w:val="none"/>
        </w:rPr>
        <w:t>分展区</w:t>
      </w:r>
    </w:p>
    <w:p>
      <w:pPr>
        <w:pStyle w:val="5"/>
        <w:numPr>
          <w:ilvl w:val="0"/>
          <w:numId w:val="2"/>
        </w:numPr>
        <w:spacing w:line="360" w:lineRule="auto"/>
        <w:ind w:left="0"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带领公众深入体验和探索机器人如何</w:t>
      </w:r>
      <w:r>
        <w:rPr>
          <w:rFonts w:ascii="Arial" w:hAnsi="Arial" w:cs="Arial"/>
          <w:color w:val="auto"/>
          <w:sz w:val="21"/>
          <w:szCs w:val="21"/>
          <w:highlight w:val="none"/>
          <w:shd w:val="clear" w:color="auto" w:fill="FFFFFF"/>
        </w:rPr>
        <w:t>通过传感</w:t>
      </w:r>
      <w:r>
        <w:rPr>
          <w:rFonts w:hint="eastAsia" w:ascii="Arial" w:hAnsi="Arial" w:cs="Arial"/>
          <w:color w:val="auto"/>
          <w:sz w:val="21"/>
          <w:szCs w:val="21"/>
          <w:highlight w:val="none"/>
          <w:shd w:val="clear" w:color="auto" w:fill="FFFFFF"/>
        </w:rPr>
        <w:t>和</w:t>
      </w:r>
      <w:r>
        <w:rPr>
          <w:rFonts w:ascii="Arial" w:hAnsi="Arial" w:cs="Arial"/>
          <w:color w:val="auto"/>
          <w:sz w:val="21"/>
          <w:szCs w:val="21"/>
          <w:highlight w:val="none"/>
          <w:shd w:val="clear" w:color="auto" w:fill="FFFFFF"/>
        </w:rPr>
        <w:t>自动控制理论做出决策，</w:t>
      </w:r>
      <w:r>
        <w:rPr>
          <w:rFonts w:hint="eastAsia" w:ascii="Arial" w:hAnsi="Arial" w:cs="Arial"/>
          <w:color w:val="auto"/>
          <w:sz w:val="21"/>
          <w:szCs w:val="21"/>
          <w:highlight w:val="none"/>
          <w:shd w:val="clear" w:color="auto" w:fill="FFFFFF"/>
        </w:rPr>
        <w:t>从而</w:t>
      </w:r>
      <w:r>
        <w:rPr>
          <w:rFonts w:hint="eastAsia" w:ascii="宋体" w:hAnsi="宋体"/>
          <w:color w:val="auto"/>
          <w:kern w:val="2"/>
          <w:sz w:val="21"/>
          <w:szCs w:val="21"/>
          <w:highlight w:val="none"/>
        </w:rPr>
        <w:t>体现机器人技术的底层逻辑。</w:t>
      </w:r>
    </w:p>
    <w:p>
      <w:pPr>
        <w:pStyle w:val="5"/>
        <w:numPr>
          <w:ilvl w:val="0"/>
          <w:numId w:val="2"/>
        </w:numPr>
        <w:spacing w:line="360" w:lineRule="auto"/>
        <w:ind w:left="0"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展示多种技术融合的驱动下，机器人应用正不断走向纵深。从工业机器人看，融入了柔顺力控特性后的协作机器人，越来越多的应用到精密加工的生产线上，比如以工业机器人为核心的智能制造系统已成为制造业数字化转型的重要内容。从服务机器人看，3D机器视觉提升机器人决策能力，无人配送机器人系统已经开始应用；多维传感技术和微纳传感技术促进机器人感知能力，能更精确地感知力与形状的微小变化，</w:t>
      </w:r>
      <w:r>
        <w:rPr>
          <w:rFonts w:ascii="宋体" w:hAnsi="宋体"/>
          <w:color w:val="auto"/>
          <w:kern w:val="2"/>
          <w:sz w:val="21"/>
          <w:szCs w:val="21"/>
          <w:highlight w:val="none"/>
        </w:rPr>
        <w:t>增加了</w:t>
      </w:r>
      <w:r>
        <w:rPr>
          <w:rFonts w:hint="eastAsia" w:ascii="宋体" w:hAnsi="宋体"/>
          <w:color w:val="auto"/>
          <w:kern w:val="2"/>
          <w:sz w:val="21"/>
          <w:szCs w:val="21"/>
          <w:highlight w:val="none"/>
        </w:rPr>
        <w:t>机器人对环境的感知手段；结合腹腔镜及其携带的光学传感器、以及力反馈技术，提高了手术机器人精确性和灵活性。从特种机器人看，智能仿生技术和材料科学的进步使得机器人对外部环境及内部变化做出精准</w:t>
      </w:r>
      <w:r>
        <w:rPr>
          <w:rFonts w:ascii="宋体" w:hAnsi="宋体"/>
          <w:color w:val="auto"/>
          <w:kern w:val="2"/>
          <w:sz w:val="21"/>
          <w:szCs w:val="21"/>
          <w:highlight w:val="none"/>
        </w:rPr>
        <w:t>快速</w:t>
      </w:r>
      <w:r>
        <w:rPr>
          <w:rFonts w:hint="eastAsia" w:ascii="宋体" w:hAnsi="宋体"/>
          <w:color w:val="auto"/>
          <w:kern w:val="2"/>
          <w:sz w:val="21"/>
          <w:szCs w:val="21"/>
          <w:highlight w:val="none"/>
        </w:rPr>
        <w:t>的响应，比如人形太空机器人已经会灵活运用电钻扳手等工具替代宇航员完成危险任务。</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3）对人工智能的起源、发展和应用领域进行说明，阐述人工智能和机器人技术发展之间的关系及影响。人工智能技术被广泛应用在工业、服务、金融、农业、医疗等各个领域，选取公众感兴趣的领域，对人工智能技术对人类生产生活的影响，用具体案例予以形象地表达。辨析人工智能与智能机器人的关系，展示人工智能技术如何赋能智能机器人，以及智能机器人的发展如何给人工智能提出新课题、新发展。</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在展线的设计中融入人文思考，通过展览让观众深刻感受到机器人技术的发展对个体与人类社会的影响与变革。比如机器人的发展会否引领下一轮生产力的变革、技术进步与人的幸福感提升、机器人伦理等问题的探讨，让公众获得知识的同时启发他们对</w:t>
      </w:r>
      <w:r>
        <w:rPr>
          <w:rFonts w:hint="eastAsia" w:ascii="宋体" w:hAnsi="宋体"/>
          <w:color w:val="auto"/>
          <w:sz w:val="21"/>
          <w:szCs w:val="21"/>
          <w:highlight w:val="none"/>
        </w:rPr>
        <w:t>人类与机器人的共生共存以及边界关系的思考</w:t>
      </w:r>
      <w:r>
        <w:rPr>
          <w:rFonts w:hint="eastAsia" w:ascii="宋体" w:hAnsi="宋体" w:cs="宋体"/>
          <w:bCs/>
          <w:color w:val="auto"/>
          <w:sz w:val="21"/>
          <w:szCs w:val="21"/>
          <w:highlight w:val="none"/>
        </w:rPr>
        <w:t>。可适度借鉴文学影视作品，如做成展品，投标方应厘清版权相关问题。</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1.2设计要求</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计方案要求完整，特点鲜明，优化整体设计和展项设计，在互动形式、艺术表达、人文思考等方面寻求创新。整体展示主题，分主题与展示空间有机地结合，形成一个内容丰富，逻辑清晰的整体架构。设计深度所提供的图纸能满足报价需要，能指导展品制作及布展施工的设计。设计要将展示内容的丰富性与展览方式的多样性有机结合，形象深刻地展示主题及内涵，增强展示的生动性、观赏性、趣味性、参与性与互动性，核心展项需新颖独特，能体现展览的主题立意。充分考虑不同受众的特性，满足公众需求。必须符合湖北省、国家和地方有关法律、行政法规和相关的工程技术规范、规定及标准的要求，且必须执行国家规定的相关工程建设标准强制性条文要求。应遵循国家相关通用标准和行业规范；遵循防火、环保的原则。</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1.2.1布局的设计要求</w:t>
      </w:r>
    </w:p>
    <w:p>
      <w:pPr>
        <w:tabs>
          <w:tab w:val="left" w:pos="0"/>
        </w:tabs>
        <w:spacing w:line="360" w:lineRule="auto"/>
        <w:ind w:firstLine="420" w:firstLineChars="200"/>
        <w:contextualSpacing/>
        <w:rPr>
          <w:rFonts w:hint="eastAsia" w:ascii="宋体" w:hAnsi="宋体" w:cs="宋体"/>
          <w:bCs/>
          <w:color w:val="auto"/>
          <w:sz w:val="21"/>
          <w:szCs w:val="21"/>
          <w:highlight w:val="none"/>
        </w:rPr>
      </w:pPr>
      <w:r>
        <w:rPr>
          <w:rFonts w:hint="eastAsia" w:ascii="宋体" w:hAnsi="宋体" w:cs="宋体"/>
          <w:bCs/>
          <w:color w:val="auto"/>
          <w:sz w:val="21"/>
          <w:szCs w:val="21"/>
          <w:highlight w:val="none"/>
        </w:rPr>
        <w:t>根据展厅建筑结构与展示内容脉络进行展厅布局设计，确定展厅的形式和功能。形式方面包括展厅空间规划、环境风格、颜色搭配等内容；功能方面包括功能布局、展项排布、疏散路线等内容。要求兼顾建筑条件与展示要求两方面的因素，综合考虑布展施工的可实施性，力求内容与形式的和谐与统一，保证展厅布局的合理性、特色性与艺术性。在风格统一的基础上，为整体风格做出设想，在导视系统、视觉形象等方面提供方案。</w:t>
      </w:r>
      <w:r>
        <w:rPr>
          <w:rFonts w:hint="eastAsia" w:ascii="宋体" w:hAnsi="宋体" w:cs="宋体"/>
          <w:color w:val="auto"/>
          <w:sz w:val="21"/>
          <w:szCs w:val="21"/>
          <w:highlight w:val="none"/>
        </w:rPr>
        <w:t>环艺及空间设计在布局合理的基础上深度贴合展厅的设计理念，为表现主题服务的同时做到合理、舒适、美观。要充分利用层高进行设计，不浪费场地资源。在此基础上，展厅设计要突出创意、丰富细节。</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1.2.2.展示的设计要求</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1.2.2.1 整理出逻辑通顺且完整的设计主线，明确主题立意，建议将故事线、知识链和人文思考融合贯穿作为展示脉络。</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1.2.2.2各展区内的展示内容应围绕主题脉络展开，层次之间具有明确的逻辑关系，结构合理，展示概念表达清楚。</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1.2.2.3在对本项目展览空间结构、展览内容和展品分析研究的基础上，科学合理地划分各单元内容的平面布局和面积匹配，做到布局得当，分割有致，科学地安排观众参观动线，做到展线流畅，安全合理。</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1.2.3.环境的设计要求</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1.2.3.1根据各级展示教育目标、展示内容和展品展示效果的要求，进行展厅环境设计，展厅环境应塑造体现展示内容的环境艺术空间。</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展厅环境设计和氛围营造力求与建筑空间、展览内容完美结合，互相呼应，相得益彰，浑然一体，既能起到烘托展示内容的作用，又能为观众提供一个舒适、和谐、温馨的参观环境。</w:t>
      </w:r>
    </w:p>
    <w:p>
      <w:pPr>
        <w:spacing w:line="360" w:lineRule="auto"/>
        <w:ind w:firstLine="424" w:firstLineChars="202"/>
        <w:rPr>
          <w:rFonts w:hint="eastAsia" w:ascii="宋体" w:hAnsi="宋体" w:cs="宋体"/>
          <w:bCs/>
          <w:color w:val="auto"/>
          <w:sz w:val="21"/>
          <w:szCs w:val="21"/>
          <w:highlight w:val="none"/>
        </w:rPr>
      </w:pPr>
      <w:r>
        <w:rPr>
          <w:rFonts w:hint="eastAsia" w:ascii="宋体" w:hAnsi="宋体" w:cs="宋体"/>
          <w:bCs/>
          <w:color w:val="auto"/>
          <w:sz w:val="21"/>
          <w:szCs w:val="21"/>
          <w:highlight w:val="none"/>
        </w:rPr>
        <w:t>展厅内的封闭空间、剧场、表演台外观、结构及外表面装饰设计。展品操作模板和展品操作按钮的格式设计。</w:t>
      </w:r>
    </w:p>
    <w:p>
      <w:pPr>
        <w:spacing w:line="360" w:lineRule="auto"/>
        <w:ind w:firstLine="424" w:firstLineChars="202"/>
        <w:rPr>
          <w:rFonts w:hint="eastAsia" w:ascii="宋体" w:hAnsi="宋体" w:cs="宋体"/>
          <w:bCs/>
          <w:color w:val="auto"/>
          <w:sz w:val="21"/>
          <w:szCs w:val="21"/>
          <w:highlight w:val="none"/>
        </w:rPr>
      </w:pPr>
      <w:r>
        <w:rPr>
          <w:rFonts w:hint="eastAsia" w:ascii="宋体" w:hAnsi="宋体" w:cs="宋体"/>
          <w:bCs/>
          <w:color w:val="auto"/>
          <w:sz w:val="21"/>
          <w:szCs w:val="21"/>
          <w:highlight w:val="none"/>
        </w:rPr>
        <w:t>展厅内的观众导览系统、公共标识、参观动线、疏散标识等设计。展厅内照明灯光、效果灯光系统、展品特殊声学环境设计，在已有相关建筑基础条件上为完成展示内容的配套的环境、水、电、暖通、消防、通风等进行设计。</w:t>
      </w:r>
    </w:p>
    <w:p>
      <w:pPr>
        <w:pStyle w:val="2"/>
        <w:rPr>
          <w:rFonts w:hint="eastAsia"/>
          <w:color w:val="auto"/>
          <w:highlight w:val="none"/>
        </w:rPr>
      </w:pP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color w:val="auto"/>
          <w:sz w:val="21"/>
          <w:szCs w:val="21"/>
          <w:highlight w:val="none"/>
        </w:rPr>
        <w:t>展区环境设计（地面、墙面、顶部、出入口、夹层钢结构、隔板、隔墙、背景墙、场景、造型、环境光学、环境声学等）。针对展品特殊要求的环境、安装基础和供配电基础设计。展品的水、电、网络（有线局域网、无线局域网、展品智能开关机所需的控制用网络等）等外部接口综合布管布线的基础设计。</w:t>
      </w:r>
    </w:p>
    <w:p>
      <w:pPr>
        <w:spacing w:line="360" w:lineRule="auto"/>
        <w:ind w:firstLine="424" w:firstLineChars="202"/>
        <w:rPr>
          <w:rFonts w:hint="eastAsia" w:ascii="宋体" w:hAnsi="宋体" w:cs="宋体"/>
          <w:bCs/>
          <w:color w:val="auto"/>
          <w:sz w:val="21"/>
          <w:szCs w:val="21"/>
          <w:highlight w:val="none"/>
        </w:rPr>
      </w:pPr>
      <w:r>
        <w:rPr>
          <w:rFonts w:hint="eastAsia" w:ascii="宋体" w:hAnsi="宋体" w:cs="宋体"/>
          <w:bCs/>
          <w:color w:val="auto"/>
          <w:sz w:val="21"/>
          <w:szCs w:val="21"/>
          <w:highlight w:val="none"/>
        </w:rPr>
        <w:t>1.2.3.2 展厅环境设计应具有现代性和艺术性，风格与展厅建筑、展品、辅助展示装置相协调并构成统一的整体。</w:t>
      </w:r>
    </w:p>
    <w:p>
      <w:pPr>
        <w:spacing w:line="360" w:lineRule="auto"/>
        <w:ind w:firstLine="420" w:firstLineChars="200"/>
        <w:rPr>
          <w:rFonts w:hint="eastAsia" w:ascii="宋体" w:hAnsi="宋体" w:cs="宋体"/>
          <w:bCs/>
          <w:color w:val="auto"/>
          <w:sz w:val="21"/>
          <w:szCs w:val="21"/>
          <w:highlight w:val="none"/>
        </w:rPr>
      </w:pPr>
    </w:p>
    <w:p>
      <w:pPr>
        <w:spacing w:line="360" w:lineRule="auto"/>
        <w:ind w:firstLine="424" w:firstLineChars="202"/>
        <w:rPr>
          <w:rFonts w:hint="eastAsia" w:ascii="宋体" w:hAnsi="宋体" w:cs="宋体"/>
          <w:bCs/>
          <w:color w:val="auto"/>
          <w:sz w:val="21"/>
          <w:szCs w:val="21"/>
          <w:highlight w:val="none"/>
        </w:rPr>
      </w:pPr>
      <w:r>
        <w:rPr>
          <w:rFonts w:hint="eastAsia" w:ascii="宋体" w:hAnsi="宋体" w:cs="宋体"/>
          <w:bCs/>
          <w:color w:val="auto"/>
          <w:sz w:val="21"/>
          <w:szCs w:val="21"/>
          <w:highlight w:val="none"/>
        </w:rPr>
        <w:t>1.2.3.3设计方案阶段提交展厅环境、重点场景和核心展项的创意方案，所有场景的造型设计，展品展项3D效果图、尺寸、色彩、灯光、材料、虚拟效果导览，整个展厅和各展区的3Dmax模型。</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1.2.4展品展项的设计要求</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1.2.4.1要求列出所投标段完整的展品展项清单，所有展品展项均需提供文字描述。由投标方独立提出的原创性全新展项须在清单中注明。应具有一定的艺术美感，设计是安全、可行、实用、经济、美观的，设计文件是完整、正确、清晰的，设计成果达到能直接用于制作、安装、调试的深度，并能顺利通过甲方组织的设计成果验收。对展项的外观造型、色彩、材质、工艺、风格、效果照明、声学环境等进行统一规划的设计。对展项说明牌、铭牌及与展项联成一体的展台、展柜、展板、展架、图文板等的外观造型、规格、色彩、材质、工艺、风格等进行统一规划的概念设计。独立于展品的展台、展柜、展板、展架、背景墙、说明牌、图文板、效果照明、声学环境等的设计。</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1.2.4.2围绕本展厅展示内容设计不少于5项（涵盖工业机器人、服务机器人、特种机器人、群体智能机器人、人工智能与智能机器人等内容）核心展品展项，要具有吸引力、震撼感，能够成为该展厅的点睛之笔，提交核心展品展项的3D效果图等。应具有一定的科学内涵，展项所展示的内容和形式应基本契合湖北省科学技术馆的主题思想——科学·文明·未来。</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1.2.4.3展品展项的编号及名称，所反映的科学原理和技术应用、参与体验方式、使用操作说明。</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1.2.4.4展品展项外形、组成及结构图、彩色三维效果图（标明关键尺寸）及文字说明（颜色、设备、材料等）等。</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1.2.4.5展品展项设备必须是全新的、性能最优的，性能及指标符合国家及招标文件提出的有关技术、质量、安全标准。材料选择要求具有环保性。所选用的设备要求技术成熟及运行安全、稳定、可靠。所选用的系统设备在国内目前同类展品展项中处于高端水平。展项所组成的机械传动、声、光、电控制及多媒体各项应用技术路线应采用目前国内最新高科技技术、新材料。</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投标人须根据各自的设计方案及工艺特点进行配置，具体的设备数量、品牌、技术规格型号由各投标人在满足安全性、可行性、完整性和先进性的前提下自行配置。但设备的品牌及型号应为目前的主流产品。</w:t>
      </w:r>
      <w:r>
        <w:rPr>
          <w:rFonts w:hint="eastAsia" w:ascii="宋体" w:hAnsi="宋体" w:cs="宋体"/>
          <w:color w:val="auto"/>
          <w:sz w:val="21"/>
          <w:szCs w:val="21"/>
          <w:highlight w:val="none"/>
        </w:rPr>
        <w:t>投标人在投标文件中必须注明随机所带备品备件和特殊工具的清单及价格目录表，备品备件能够保证质保期的免费更换，此价格包括在报价总价内。</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1.2.4.6展品展项要求应具备国内外科技馆相同品类展项的最新创意。展品展项的技术展示方向要求：主要实现技术、关键技术及制造难点。</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1.2.4.7围绕本展厅展览内容挖掘有湖北科技发展成就的展品展项。展项要具有强烈的冲击力和震撼感，要成为湖北省科技馆新馆的亮点之一。</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1.2.4.8应为本展厅所有用电展品展项预留中控系统、整馆信息化信息需求接口。为展馆展厅中控系统配套，完全契合展馆主要展厅展品展项的集中控制模式，形成完整的展厅中控系统。</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1.2.5展厅按平均30㎡设计一个展项（活动展示区域除外），其中创新展品比例不低于30%，互动操作展品不低于50%。</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1.2.5活动展示区（赛场）的设计要求</w:t>
      </w:r>
    </w:p>
    <w:p>
      <w:pPr>
        <w:spacing w:line="360" w:lineRule="auto"/>
        <w:ind w:firstLine="210" w:firstLineChars="100"/>
        <w:rPr>
          <w:rFonts w:ascii="宋体" w:hAnsi="宋体" w:cs="宋体"/>
          <w:color w:val="auto"/>
          <w:sz w:val="21"/>
          <w:szCs w:val="21"/>
          <w:highlight w:val="none"/>
        </w:rPr>
      </w:pPr>
      <w:r>
        <w:rPr>
          <w:rFonts w:hint="eastAsia" w:ascii="宋体" w:hAnsi="宋体" w:cs="宋体"/>
          <w:bCs/>
          <w:color w:val="auto"/>
          <w:sz w:val="21"/>
          <w:szCs w:val="21"/>
          <w:highlight w:val="none"/>
        </w:rPr>
        <w:t xml:space="preserve"> </w:t>
      </w:r>
      <w:r>
        <w:rPr>
          <w:rFonts w:ascii="宋体" w:hAnsi="宋体" w:cs="宋体"/>
          <w:bCs/>
          <w:color w:val="auto"/>
          <w:sz w:val="21"/>
          <w:szCs w:val="21"/>
          <w:highlight w:val="none"/>
        </w:rPr>
        <w:t xml:space="preserve"> </w:t>
      </w:r>
      <w:r>
        <w:rPr>
          <w:rFonts w:hint="eastAsia" w:ascii="宋体" w:hAnsi="宋体" w:cs="宋体"/>
          <w:bCs/>
          <w:color w:val="auto"/>
          <w:sz w:val="21"/>
          <w:szCs w:val="21"/>
          <w:highlight w:val="none"/>
        </w:rPr>
        <w:t>1.2.5.1</w:t>
      </w:r>
      <w:r>
        <w:rPr>
          <w:rFonts w:hint="eastAsia" w:ascii="宋体" w:hAnsi="宋体" w:cs="宋体"/>
          <w:color w:val="auto"/>
          <w:sz w:val="21"/>
          <w:szCs w:val="21"/>
          <w:highlight w:val="none"/>
        </w:rPr>
        <w:t>活动展示区的功能：</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将不定期地举办机器人竞技比赛、高新产品的路演与展示、科学秀表演等活动，既要突显专业特性，同时与展厅环境融为一体。</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color w:val="auto"/>
          <w:sz w:val="21"/>
          <w:szCs w:val="21"/>
          <w:highlight w:val="none"/>
        </w:rPr>
        <w:t>1.2.5.2</w:t>
      </w:r>
      <w:r>
        <w:rPr>
          <w:rFonts w:hint="eastAsia" w:ascii="宋体" w:hAnsi="宋体" w:cs="宋体"/>
          <w:bCs/>
          <w:color w:val="auto"/>
          <w:sz w:val="21"/>
          <w:szCs w:val="21"/>
          <w:highlight w:val="none"/>
        </w:rPr>
        <w:t>面积约300m</w:t>
      </w:r>
      <w:r>
        <w:rPr>
          <w:rFonts w:hint="eastAsia" w:ascii="宋体" w:hAnsi="宋体" w:cs="宋体"/>
          <w:bCs/>
          <w:color w:val="auto"/>
          <w:sz w:val="21"/>
          <w:szCs w:val="21"/>
          <w:highlight w:val="none"/>
          <w:vertAlign w:val="superscript"/>
        </w:rPr>
        <w:t>2</w:t>
      </w:r>
      <w:r>
        <w:rPr>
          <w:rFonts w:hint="eastAsia" w:ascii="宋体" w:hAnsi="宋体" w:cs="宋体"/>
          <w:bCs/>
          <w:color w:val="auto"/>
          <w:sz w:val="21"/>
          <w:szCs w:val="21"/>
          <w:highlight w:val="none"/>
        </w:rPr>
        <w:t>左右，单层，活动展示区（赛场）</w:t>
      </w:r>
      <w:r>
        <w:rPr>
          <w:rFonts w:hint="eastAsia" w:ascii="宋体" w:hAnsi="宋体" w:cs="宋体"/>
          <w:color w:val="auto"/>
          <w:sz w:val="21"/>
          <w:szCs w:val="21"/>
          <w:highlight w:val="none"/>
        </w:rPr>
        <w:t>出入口设置引导图和疏散通道、服务指示等标识，确保所有人员有序进出。</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1.2.5.3观看区能提供不少于100人的观众席位</w:t>
      </w:r>
      <w:r>
        <w:rPr>
          <w:rFonts w:hint="eastAsia" w:ascii="宋体" w:hAnsi="宋体" w:cs="宋体"/>
          <w:color w:val="auto"/>
          <w:sz w:val="21"/>
          <w:szCs w:val="21"/>
          <w:highlight w:val="none"/>
        </w:rPr>
        <w:t>，根据观众疏散方式、视觉质量、场馆造型综合设计。赛场与观看区有分隔，便于大型道具的进出。</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1.2.5.4</w:t>
      </w:r>
      <w:r>
        <w:rPr>
          <w:rFonts w:hint="eastAsia" w:ascii="宋体" w:hAnsi="宋体" w:cs="宋体"/>
          <w:bCs/>
          <w:color w:val="auto"/>
          <w:sz w:val="21"/>
          <w:szCs w:val="21"/>
          <w:highlight w:val="none"/>
        </w:rPr>
        <w:t>配有相应的显示屏幕、音响、灯光等系统满足活动需求。</w:t>
      </w: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设计工作要求详见 “招标文件附件一”。</w:t>
      </w:r>
    </w:p>
    <w:p>
      <w:pPr>
        <w:pStyle w:val="2"/>
        <w:rPr>
          <w:rFonts w:hint="eastAsia"/>
          <w:color w:val="auto"/>
          <w:highlight w:val="none"/>
        </w:rPr>
      </w:pPr>
    </w:p>
    <w:p>
      <w:pPr>
        <w:tabs>
          <w:tab w:val="left" w:pos="425"/>
          <w:tab w:val="left" w:pos="454"/>
          <w:tab w:val="left" w:pos="992"/>
        </w:tabs>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color w:val="auto"/>
          <w:sz w:val="21"/>
          <w:szCs w:val="21"/>
          <w:highlight w:val="none"/>
        </w:rPr>
        <w:t>1.2.6展品展项制作、安装、调试</w:t>
      </w:r>
      <w:r>
        <w:rPr>
          <w:rFonts w:hint="eastAsia" w:ascii="宋体" w:hAnsi="宋体" w:cs="宋体"/>
          <w:b/>
          <w:bCs/>
          <w:color w:val="auto"/>
          <w:sz w:val="21"/>
          <w:szCs w:val="21"/>
          <w:highlight w:val="none"/>
        </w:rPr>
        <w:t>要求</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1.2.6.1展品展项制作质量的要求：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1.2.6.1.1符合国家、地方及相关行业质量技术及安全规范的要求；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1.2.6.1.2符合经项目管理单位和甲方审批通过的设计图纸要求；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1.2.6.1.3符合展品展项功能需求和展示效果要求；</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1.2.6.1.4符合制作阶段各项检验的质量标准。</w:t>
      </w:r>
    </w:p>
    <w:p>
      <w:pPr>
        <w:tabs>
          <w:tab w:val="left" w:pos="425"/>
          <w:tab w:val="left" w:pos="454"/>
          <w:tab w:val="left" w:pos="992"/>
        </w:tabs>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1.2.6.2展品展项安装、调试的要求：</w:t>
      </w:r>
    </w:p>
    <w:p>
      <w:pPr>
        <w:pStyle w:val="10"/>
        <w:spacing w:after="0" w:afterLines="0" w:line="360" w:lineRule="auto"/>
        <w:ind w:firstLine="420" w:firstLineChars="200"/>
        <w:rPr>
          <w:rFonts w:hint="eastAsia" w:ascii="宋体" w:hAnsi="宋体"/>
          <w:b/>
          <w:color w:val="auto"/>
          <w:sz w:val="21"/>
          <w:szCs w:val="21"/>
          <w:highlight w:val="none"/>
        </w:rPr>
      </w:pPr>
      <w:r>
        <w:rPr>
          <w:rFonts w:hint="eastAsia" w:ascii="宋体" w:hAnsi="宋体"/>
          <w:color w:val="auto"/>
          <w:sz w:val="21"/>
          <w:szCs w:val="21"/>
          <w:highlight w:val="none"/>
        </w:rPr>
        <w:t>中标人应派经采购人认可的有经验和能力、具有相应资质的技术人员，负责展品展项设备安装工作，在展品展项设备安装期间应充分了解工程进度要求，保证施工质量，解决施工中出现的技术问题。中标人进行展品展项系统的安装、调试、试运行、验收并配合布展的验收。</w:t>
      </w:r>
    </w:p>
    <w:p>
      <w:pPr>
        <w:pStyle w:val="10"/>
        <w:spacing w:after="0" w:afterLines="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1.2.6.2.1中标人负责展品展项设备的安装；</w:t>
      </w:r>
    </w:p>
    <w:p>
      <w:pPr>
        <w:pStyle w:val="10"/>
        <w:spacing w:after="0" w:afterLines="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1.2.6.2.2中标人现场服务人员要服从项目管理单位和采购人的进度安排；</w:t>
      </w:r>
    </w:p>
    <w:p>
      <w:pPr>
        <w:pStyle w:val="10"/>
        <w:spacing w:after="0" w:afterLines="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1.2.6.2.3调试所需专用工具设施物料由中标人自备、自费运到现场，完工后自费搬走；</w:t>
      </w:r>
    </w:p>
    <w:p>
      <w:pPr>
        <w:pStyle w:val="10"/>
        <w:spacing w:after="0" w:afterLines="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1.2.6.2.4调试：按国家相关施工验收规范进行，分阶段进行调试；</w:t>
      </w:r>
    </w:p>
    <w:p>
      <w:pPr>
        <w:pStyle w:val="10"/>
        <w:spacing w:after="0" w:afterLines="0"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1.2.6.2.5展品展项设备的拆箱、通电、调试等项工作由中标人负责，但必须在采购人指定人员的参与下进行。在实际实施前必须先经采购人同意方可进行。调试的原始记录须经各方签字后作为验收的文件之一。</w:t>
      </w:r>
    </w:p>
    <w:p>
      <w:pPr>
        <w:pStyle w:val="10"/>
        <w:spacing w:after="0" w:afterLines="0" w:line="360" w:lineRule="auto"/>
        <w:ind w:firstLine="422" w:firstLineChars="200"/>
        <w:rPr>
          <w:rFonts w:hint="eastAsia" w:ascii="宋体" w:hAnsi="宋体"/>
          <w:color w:val="auto"/>
          <w:sz w:val="21"/>
          <w:szCs w:val="21"/>
          <w:highlight w:val="none"/>
        </w:rPr>
      </w:pPr>
      <w:r>
        <w:rPr>
          <w:rFonts w:hint="eastAsia" w:ascii="宋体" w:hAnsi="宋体"/>
          <w:b/>
          <w:color w:val="auto"/>
          <w:sz w:val="21"/>
          <w:szCs w:val="21"/>
          <w:highlight w:val="none"/>
        </w:rPr>
        <w:t>展品展项设计和制作安装具体工作要求详见“招标文件附件二”</w:t>
      </w:r>
      <w:r>
        <w:rPr>
          <w:rFonts w:hint="eastAsia" w:ascii="宋体" w:hAnsi="宋体"/>
          <w:color w:val="auto"/>
          <w:sz w:val="21"/>
          <w:szCs w:val="21"/>
          <w:highlight w:val="none"/>
        </w:rPr>
        <w:t>。</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2.教育活动</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2.1在活动展示区规划并设计出一个与之配套的表演类主题教育活动（如科普剧、科学秀等形式不限）的脚本，主题教育活动的设计内容须紧扣展厅展览主题和教育目标。</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2.2结合展厅展览内容及脉络，在每个展区设计不少于1个（总数不少于3个）与展品内容相关的主题教育活动，作为对展品展项的补充，体现展览主题的内涵，强化观众对展览主题的理解。</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2.3教育活动的设计内容应包含：科学主题、教育目标、展示方式、剧情脚本、展演时长、相关展品、辅助手段等内容；应具有完整的内容设计，适当配合灯光、音响等辅助手段，充分利用展品展项作为“演员”和“道具”，以彰显展览的生命力；单场教育活动时长15—30分钟。</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3.造价预算</w:t>
      </w:r>
    </w:p>
    <w:p>
      <w:pPr>
        <w:spacing w:line="360" w:lineRule="auto"/>
        <w:ind w:firstLine="420" w:firstLineChars="200"/>
        <w:rPr>
          <w:rFonts w:hint="eastAsia" w:ascii="宋体" w:hAnsi="宋体" w:cs="宋体"/>
          <w:b/>
          <w:color w:val="auto"/>
          <w:sz w:val="21"/>
          <w:szCs w:val="21"/>
          <w:highlight w:val="none"/>
        </w:rPr>
      </w:pPr>
      <w:r>
        <w:rPr>
          <w:rFonts w:hint="eastAsia" w:ascii="宋体" w:hAnsi="宋体" w:cs="宋体"/>
          <w:bCs/>
          <w:color w:val="auto"/>
          <w:sz w:val="21"/>
          <w:szCs w:val="21"/>
          <w:highlight w:val="none"/>
        </w:rPr>
        <w:t>完成展厅设计，</w:t>
      </w:r>
      <w:r>
        <w:rPr>
          <w:rFonts w:hint="eastAsia" w:ascii="宋体" w:hAnsi="宋体" w:cs="宋体"/>
          <w:b/>
          <w:color w:val="auto"/>
          <w:sz w:val="21"/>
          <w:szCs w:val="21"/>
          <w:highlight w:val="none"/>
        </w:rPr>
        <w:t>根据展项制作、布展施工设计编制造价预算控制工程投资，</w:t>
      </w:r>
      <w:r>
        <w:rPr>
          <w:rFonts w:hint="eastAsia" w:ascii="宋体" w:hAnsi="宋体" w:cs="宋体"/>
          <w:bCs/>
          <w:color w:val="auto"/>
          <w:sz w:val="21"/>
          <w:szCs w:val="21"/>
          <w:highlight w:val="none"/>
        </w:rPr>
        <w:t>报招标人管理单位审核、第三方审计确认。</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4.展厅布展施工要求（包括但不限于）</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4.1展厅、展区、展品总体平面布置施工；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4.2展厅、展区环境施工；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4.2.1展厅智能化集中控制系统安装，施工并能与已有系统形成一体。</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4.5独立于展品的展台、展柜、展板、展架、背景墙、说明牌、图文板等制作与安装施工；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4.6展厅内的封闭空间、剧场、表演台外观、结构及外表面装饰的施工；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4.7针对展品特殊要求的环境、安装基础和供配电基础施工；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4.8展品的水、电、网络（包括智能开关机所需网络）等外部接口综合布管布线的施工；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4.9展厅内的观众导览系统、公共标识、参观动线、疏散标识等施工；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4.10展厅内照明灯光、效果灯光系统施工；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4.11布展电气设计动力配电箱、照明配电箱须预留信息化通讯接口，便于实现展品及照明智能化控制；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4.12在已有相关建筑基础条件上为完成展示内容的配套的环境、水、电、暖通、消防、通风等施工；</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4.13编制施工组织设计、编制脚手架、临时用电、用水等专项施工方案。</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4.14布展施工工作要求详见 “招标文件附件三”。</w:t>
      </w:r>
    </w:p>
    <w:p>
      <w:pPr>
        <w:tabs>
          <w:tab w:val="left" w:pos="0"/>
        </w:tabs>
        <w:spacing w:line="360" w:lineRule="auto"/>
        <w:ind w:firstLine="422" w:firstLineChars="200"/>
        <w:rPr>
          <w:rFonts w:hint="eastAsia" w:ascii="宋体" w:hAnsi="宋体" w:cs="宋体"/>
          <w:color w:val="auto"/>
          <w:sz w:val="21"/>
          <w:szCs w:val="21"/>
          <w:highlight w:val="none"/>
        </w:rPr>
      </w:pPr>
      <w:r>
        <w:rPr>
          <w:rFonts w:hint="eastAsia" w:ascii="宋体" w:hAnsi="宋体" w:cs="宋体"/>
          <w:b/>
          <w:bCs/>
          <w:color w:val="auto"/>
          <w:sz w:val="21"/>
          <w:szCs w:val="21"/>
          <w:highlight w:val="none"/>
        </w:rPr>
        <w:t>中标人须按合同规定的时间节点，进行展厅的设计。遵循综合性、创新性、特设性的设计原则进行展览内容演绎，力求内容与形式的和谐与统一，保证展厅设计的合理性、安全性、落地性与艺术性，高质量地完成展厅的施工。</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p>
    <w:p>
      <w:pPr>
        <w:tabs>
          <w:tab w:val="left" w:pos="425"/>
          <w:tab w:val="left" w:pos="454"/>
          <w:tab w:val="left" w:pos="992"/>
        </w:tabs>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5．验收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验收包括验货、预验收和竣工验收。设计方案验收、展览及布置方案调整及优化的验收、展品及展项制作的验收、预验收、竣工验收。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5.1验货</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系指展项及布展施工材料到达现场后，安装调试前中标人、采购人及相关各方到场开箱清点货物，并按中标人前期提供的资料进行验收，确认无误后，各方共同签署到货验货报告。</w:t>
      </w:r>
    </w:p>
    <w:p>
      <w:pPr>
        <w:adjustRightInd w:val="0"/>
        <w:snapToGrid w:val="0"/>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5.2预验收</w:t>
      </w:r>
    </w:p>
    <w:p>
      <w:pPr>
        <w:adjustRightInd w:val="0"/>
        <w:snapToGrid w:val="0"/>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在展品展项安装调试完成以后，在采购人、项目管理单位、中标人按照中标合同规定的技术指标初步确认合格后，中标人提交完整的初验收资料和初验收申请，中标人组织（费用由中标人承担）进行现场预验收，检测合格出具报告后，中标人与采购人共同签署初验收报告。</w:t>
      </w:r>
    </w:p>
    <w:p>
      <w:pPr>
        <w:adjustRightInd w:val="0"/>
        <w:snapToGrid w:val="0"/>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5.3预验收合格后进入试运行阶段，试运行阶段为初验收合格后进行，时间为90日历天。</w:t>
      </w:r>
    </w:p>
    <w:p>
      <w:pPr>
        <w:adjustRightInd w:val="0"/>
        <w:snapToGrid w:val="0"/>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5.4竣工验收：在试运行期间，展品展项保持稳定运行并无大故障出现，中标人提交完整的竣工验收资料和竣工验收申请，采购人组织相关专家进行现场竣工验收，中标人与采购人共同签署竣工验收报告。</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5.5在具备验收条件情况下，采购人收到验收申请后，应在15个工作日内组织验收。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5.6如未通过竣工验收，其风险责任由中标人承担。</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5.7检测达不到验收标准的，由投标人负责进行整改，直至达到检测合格为止。</w:t>
      </w:r>
    </w:p>
    <w:p>
      <w:pPr>
        <w:pStyle w:val="9"/>
        <w:rPr>
          <w:rFonts w:hint="eastAsia" w:ascii="宋体" w:hAnsi="宋体" w:eastAsia="宋体" w:cs="宋体"/>
          <w:color w:val="auto"/>
          <w:sz w:val="21"/>
          <w:szCs w:val="21"/>
          <w:highlight w:val="none"/>
        </w:rPr>
      </w:pPr>
    </w:p>
    <w:p>
      <w:pPr>
        <w:tabs>
          <w:tab w:val="left" w:pos="425"/>
          <w:tab w:val="left" w:pos="454"/>
          <w:tab w:val="left" w:pos="992"/>
        </w:tabs>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6.资料</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6.1设计内容完成后，中标人提交设计所有资料供甲方评审，最终设计资料在设计评审通过后提交；</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6.2材料和设备的出厂合格证、使用许可证、项目过程中可能使用特种设备的安全检测证明文件等在展项进场前提交；</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6.3竣工资料包括：展项制作、安装调试过程中产生的变更（修改）的文件、图纸、造价、设备说明书、经济技术签证等资料。竣工资料在向采购人提交竣工申请时一起提交；</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6.4中标人应按当地城建档案馆的要求提供竣工资料6套。</w:t>
      </w:r>
    </w:p>
    <w:p>
      <w:pPr>
        <w:pStyle w:val="9"/>
        <w:rPr>
          <w:rFonts w:hint="eastAsia" w:ascii="宋体" w:hAnsi="宋体" w:eastAsia="宋体" w:cs="宋体"/>
          <w:color w:val="auto"/>
          <w:sz w:val="21"/>
          <w:szCs w:val="21"/>
          <w:highlight w:val="none"/>
        </w:rPr>
      </w:pPr>
    </w:p>
    <w:p>
      <w:pPr>
        <w:tabs>
          <w:tab w:val="left" w:pos="425"/>
          <w:tab w:val="left" w:pos="454"/>
          <w:tab w:val="left" w:pos="992"/>
        </w:tabs>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7.质保期服务</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7.1投标人须提供经调试、试运行、竣工验收合格后至少2年的质保期(投标人可根据自身实力作出更长时间的质保承诺)。在此期间，中标人应免费处理因质量发生的故障，并进行正常保养。</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7.2中标人必须有可靠的售后服务保障，能提供正常的技术、备品备件服务。</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7.3中标人保证在质保期内所供系统硬件、软件完全符合协议规定的要求，并没有任何缺陷。同时保修期内每半年到现场做一次巡检保养。</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7.4在质量保修期内，中标人须保证提供24小时热线服务电话，并在接到故障询问后4小时内响应，并提出处理意见和维修措施。要求在24小时内到场维修。要求软件故障可远程异地处理，对有缺陷的展品展项设备及部件进行修理或更换，同时展品展项设备的保修期顺延。</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7.5展品展项设备在质量保修期内确因自身故障发生重大损坏并造成停顿事故，中标人应及时更换或维修，同时对该展品展项设备的质量保修期从修整后顺延。</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7.6在质量保修期满后，中标人应保证以合理的价格提供备件或易损零部件和保养维修服务。</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7.7保修期内,乙方应按保修约定对设备进行保养。</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7.8投标人应按照要求提供详细的保修期计划和售后服务承诺。</w:t>
      </w:r>
    </w:p>
    <w:p>
      <w:pPr>
        <w:tabs>
          <w:tab w:val="left" w:pos="425"/>
          <w:tab w:val="left" w:pos="454"/>
          <w:tab w:val="left" w:pos="992"/>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7.9中标人服务维修人员均经过良好的技术培训，并有丰富的现场维修经验。</w:t>
      </w:r>
    </w:p>
    <w:p>
      <w:pPr>
        <w:pStyle w:val="9"/>
        <w:rPr>
          <w:rFonts w:hint="eastAsia" w:ascii="宋体" w:hAnsi="宋体" w:eastAsia="宋体" w:cs="宋体"/>
          <w:color w:val="auto"/>
          <w:sz w:val="21"/>
          <w:szCs w:val="21"/>
          <w:highlight w:val="none"/>
        </w:rPr>
      </w:pP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8、相关服务内容</w:t>
      </w:r>
    </w:p>
    <w:p>
      <w:pPr>
        <w:tabs>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8.1负责与相关单位、部门的协调与沟通；</w:t>
      </w:r>
    </w:p>
    <w:p>
      <w:pPr>
        <w:tabs>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8.2在施工现场负责对其它专业分包商进行总体管理与服务（安全、文明施工管理；各单位现场交叉施工管理；临电、临水的提供与管理等）；</w:t>
      </w:r>
    </w:p>
    <w:p>
      <w:pPr>
        <w:tabs>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8.3参加布展、展项设计各阶段的交流会；</w:t>
      </w:r>
    </w:p>
    <w:p>
      <w:pPr>
        <w:tabs>
          <w:tab w:val="left" w:pos="712"/>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8.4审核展项的外观、造型、颜色、效果等；</w:t>
      </w:r>
    </w:p>
    <w:p>
      <w:pPr>
        <w:tabs>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8.5编制展项进场计划和保证计划实行的措施；</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8.6编制布展消防报审文件；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8.7科技馆管理人员和操作人员的技术培训；</w:t>
      </w:r>
    </w:p>
    <w:p>
      <w:pPr>
        <w:tabs>
          <w:tab w:val="left" w:pos="108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8.8负责实施对大厅、展厅的成品、半成品的保护，负责货梯的保护与管理。</w:t>
      </w:r>
    </w:p>
    <w:p>
      <w:pPr>
        <w:pStyle w:val="9"/>
        <w:rPr>
          <w:rFonts w:hint="eastAsia" w:ascii="宋体" w:hAnsi="宋体" w:eastAsia="宋体" w:cs="宋体"/>
          <w:color w:val="auto"/>
          <w:sz w:val="21"/>
          <w:szCs w:val="21"/>
          <w:highlight w:val="none"/>
        </w:rPr>
      </w:pPr>
    </w:p>
    <w:p>
      <w:pPr>
        <w:tabs>
          <w:tab w:val="left" w:pos="425"/>
          <w:tab w:val="left" w:pos="454"/>
          <w:tab w:val="left" w:pos="992"/>
        </w:tabs>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9、</w:t>
      </w:r>
      <w:r>
        <w:rPr>
          <w:rStyle w:val="8"/>
          <w:rFonts w:hint="eastAsia"/>
          <w:b/>
          <w:bCs/>
          <w:color w:val="auto"/>
          <w:highlight w:val="none"/>
        </w:rPr>
        <w:t>合同履行期限</w:t>
      </w:r>
    </w:p>
    <w:p>
      <w:pPr>
        <w:tabs>
          <w:tab w:val="left" w:pos="840"/>
        </w:tabs>
        <w:spacing w:line="360" w:lineRule="auto"/>
        <w:ind w:firstLine="422" w:firstLineChars="200"/>
        <w:rPr>
          <w:rFonts w:hint="eastAsia" w:ascii="宋体" w:hAnsi="宋体" w:cs="宋体"/>
          <w:color w:val="auto"/>
          <w:sz w:val="21"/>
          <w:szCs w:val="21"/>
          <w:highlight w:val="none"/>
          <w:shd w:val="clear" w:color="auto" w:fill="FFFFFF"/>
        </w:rPr>
      </w:pPr>
      <w:r>
        <w:rPr>
          <w:rFonts w:hint="eastAsia" w:ascii="宋体" w:hAnsi="宋体" w:cs="宋体"/>
          <w:b/>
          <w:bCs/>
          <w:color w:val="auto"/>
          <w:sz w:val="21"/>
          <w:szCs w:val="21"/>
          <w:highlight w:val="none"/>
        </w:rPr>
        <w:t>合同签订后限定450个日历日内完成，</w:t>
      </w:r>
      <w:r>
        <w:rPr>
          <w:rFonts w:hint="eastAsia" w:ascii="宋体" w:hAnsi="宋体" w:cs="宋体"/>
          <w:b/>
          <w:color w:val="auto"/>
          <w:sz w:val="21"/>
          <w:szCs w:val="21"/>
          <w:highlight w:val="none"/>
        </w:rPr>
        <w:t>其中</w:t>
      </w:r>
    </w:p>
    <w:p>
      <w:pPr>
        <w:tabs>
          <w:tab w:val="left" w:pos="0"/>
        </w:tabs>
        <w:spacing w:line="360" w:lineRule="auto"/>
        <w:ind w:firstLine="420" w:firstLineChars="200"/>
        <w:rPr>
          <w:rFonts w:hint="eastAsia" w:ascii="宋体" w:hAnsi="宋体" w:cs="宋体"/>
          <w:bCs/>
          <w:color w:val="auto"/>
          <w:sz w:val="21"/>
          <w:szCs w:val="21"/>
          <w:highlight w:val="none"/>
        </w:rPr>
      </w:pPr>
      <w:r>
        <w:rPr>
          <w:rFonts w:hint="eastAsia" w:ascii="宋体" w:hAnsi="宋体" w:cs="宋体"/>
          <w:color w:val="auto"/>
          <w:sz w:val="21"/>
          <w:szCs w:val="21"/>
          <w:highlight w:val="none"/>
        </w:rPr>
        <w:t>9.1合同签订后限定90个日历日</w:t>
      </w:r>
      <w:r>
        <w:rPr>
          <w:rFonts w:hint="eastAsia" w:ascii="宋体" w:hAnsi="宋体" w:cs="宋体"/>
          <w:bCs/>
          <w:color w:val="auto"/>
          <w:sz w:val="21"/>
          <w:szCs w:val="21"/>
          <w:highlight w:val="none"/>
        </w:rPr>
        <w:t xml:space="preserve">完成展厅展览设计方案和工程预算方案； </w:t>
      </w:r>
    </w:p>
    <w:p>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9.2设计方案完成后开专家评审会，审议方案的科学性、先进性及新颖性，项目预算方案</w:t>
      </w:r>
      <w:r>
        <w:rPr>
          <w:rFonts w:hint="eastAsia" w:ascii="宋体" w:hAnsi="宋体" w:cs="宋体"/>
          <w:bCs/>
          <w:color w:val="auto"/>
          <w:sz w:val="21"/>
          <w:szCs w:val="21"/>
          <w:highlight w:val="none"/>
        </w:rPr>
        <w:t>报招标人管理单位审核、第三方审计确认。</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9.3合同签订、设计方案审核确认后限定360个日历日完成展品展项的优化及制作，布展施工、系统安装、调试、预验收；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9.4 合同签订后限定450个日历日完成竣工验收。（除因甲方原因或不可抗力除外），否则按违约处理。</w:t>
      </w:r>
    </w:p>
    <w:p>
      <w:pPr>
        <w:pStyle w:val="9"/>
        <w:rPr>
          <w:rFonts w:hint="eastAsia" w:ascii="宋体" w:hAnsi="宋体" w:eastAsia="宋体" w:cs="宋体"/>
          <w:color w:val="auto"/>
          <w:sz w:val="21"/>
          <w:szCs w:val="21"/>
          <w:highlight w:val="none"/>
        </w:rPr>
      </w:pP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10.合同价款</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本合同以人民币定价和结算货币。合同价款包括：展厅展示内容设计、布展设计装修施工、展品展项设计制作产生的设计费、人工费、材料费、机械使用费、施工用水电费、措施费、保修费、管理费、利润、风险费、税费等乙方为完成本合同双方约定的工作内容所发生的一切费用。其中设计费用采取固定总价，按项目中标价的10%进行核算。</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按合同执行的不同阶段，本合同价格分别为合同预算价和合同结算价。</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合同价款中包括的风险范围：①《建设工程工程量清单计价规范》（GB50500-2013）第7页“3.4计价风险”中的具体说明，其中人工费不纳入风险，材料价格风险控制在5%以内，机械使用费的风险控制10%以内；②连续4小时的停水、电、气；③不可抗力；④技术措施费；⑤有经验的承包商应该可以预料的风险；⑥展示设计方案虽未明确表示但按国家规范必须实施的内容；⑦优化方案不完善需修改及整改的内容；⑧招标文件明确要求包干的内容。风险费用的计算方法：投标单位自行计取费率，并体现在报价中。</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10.1合同预算价（中标价为投标人的中标价，设计后加上第三方审计认定后确定的为合同预算价）</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10.1.1本合同中标价为：（大写）</w:t>
      </w:r>
      <w:r>
        <w:rPr>
          <w:rFonts w:hint="eastAsia" w:ascii="宋体" w:hAnsi="宋体" w:cs="宋体"/>
          <w:color w:val="auto"/>
          <w:sz w:val="21"/>
          <w:szCs w:val="21"/>
          <w:highlight w:val="none"/>
        </w:rPr>
        <w:tab/>
      </w:r>
      <w:r>
        <w:rPr>
          <w:rFonts w:hint="eastAsia" w:ascii="宋体" w:hAnsi="宋体" w:cs="宋体"/>
          <w:color w:val="auto"/>
          <w:sz w:val="21"/>
          <w:szCs w:val="21"/>
          <w:highlight w:val="none"/>
        </w:rPr>
        <w:t>　　　元，（小写）：¥</w:t>
      </w:r>
      <w:r>
        <w:rPr>
          <w:rFonts w:hint="eastAsia" w:ascii="宋体" w:hAnsi="宋体" w:cs="宋体"/>
          <w:color w:val="auto"/>
          <w:sz w:val="21"/>
          <w:szCs w:val="21"/>
          <w:highlight w:val="none"/>
        </w:rPr>
        <w:tab/>
      </w:r>
      <w:r>
        <w:rPr>
          <w:rFonts w:hint="eastAsia" w:ascii="宋体" w:hAnsi="宋体" w:cs="宋体"/>
          <w:color w:val="auto"/>
          <w:sz w:val="21"/>
          <w:szCs w:val="21"/>
          <w:highlight w:val="none"/>
        </w:rPr>
        <w:t>　　　　　　元。本价款的构成参见</w:t>
      </w:r>
      <w:bookmarkStart w:id="8" w:name="53"/>
      <w:bookmarkEnd w:id="8"/>
      <w:r>
        <w:rPr>
          <w:rFonts w:hint="eastAsia" w:ascii="宋体" w:hAnsi="宋体" w:cs="宋体"/>
          <w:color w:val="auto"/>
          <w:sz w:val="21"/>
          <w:szCs w:val="21"/>
          <w:highlight w:val="none"/>
        </w:rPr>
        <w:drawing>
          <wp:anchor distT="0" distB="0" distL="114300" distR="114300" simplePos="0" relativeHeight="251659264" behindDoc="1" locked="0" layoutInCell="1" allowOverlap="1">
            <wp:simplePos x="0" y="0"/>
            <wp:positionH relativeFrom="page">
              <wp:posOffset>3708400</wp:posOffset>
            </wp:positionH>
            <wp:positionV relativeFrom="page">
              <wp:posOffset>9906000</wp:posOffset>
            </wp:positionV>
            <wp:extent cx="139700" cy="165100"/>
            <wp:effectExtent l="0" t="0" r="12700" b="6350"/>
            <wp:wrapNone/>
            <wp:docPr id="1" name="imagerId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rId87"/>
                    <pic:cNvPicPr>
                      <a:picLocks noChangeAspect="1"/>
                    </pic:cNvPicPr>
                  </pic:nvPicPr>
                  <pic:blipFill>
                    <a:blip r:embed="rId4"/>
                    <a:stretch>
                      <a:fillRect/>
                    </a:stretch>
                  </pic:blipFill>
                  <pic:spPr>
                    <a:xfrm>
                      <a:off x="0" y="0"/>
                      <a:ext cx="139700" cy="165100"/>
                    </a:xfrm>
                    <a:prstGeom prst="rect">
                      <a:avLst/>
                    </a:prstGeom>
                    <a:noFill/>
                    <a:ln>
                      <a:noFill/>
                    </a:ln>
                  </pic:spPr>
                </pic:pic>
              </a:graphicData>
            </a:graphic>
          </wp:anchor>
        </w:drawing>
      </w:r>
      <w:r>
        <w:rPr>
          <w:rFonts w:hint="eastAsia" w:ascii="宋体" w:hAnsi="宋体" w:cs="宋体"/>
          <w:color w:val="auto"/>
          <w:sz w:val="21"/>
          <w:szCs w:val="21"/>
          <w:highlight w:val="none"/>
        </w:rPr>
        <w:t>乙方的投标文件报价；</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10.1.2考虑到本项目的实际情况，乙方应按合同中标价进行限额设计。项目预算通过详审，第三方审计认定后确定合同预算价；</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10.2合同结算价</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在设计阶段，设计费用采取固定总价，按项目中标价的10%进行核算。竣工验收后，乙方提交结算报告，经招标人管理单位审核认定后确定合同结算价，按合同结算价来进行结算。</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10.3合同价款布展施工的调整及结算原则</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10.3.1本项目设计费（税后包干）、措施费中的脚手架费用（税前包干），结算时相关费用及费率均不调整。</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10.3.2关于定价的约定:对应的综合单价按下列方法确定：</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乙方按照《建设工程工程量清单计价规范GB50500-2013》等相关定额资料和湖北省有关文件编制；</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10.3.4无国家和地区相关定额的项目，乙方必须按照甲方报价表要求在该具体项目实施前提报甲方审定，且必须经甲方结合市场价格调查审定后方可实施，结算时按甲方审定价格结算。有此类项目发生时，乙方必须尽可能提早向甲方提报，甲方需于7日历天内完成审定。</w:t>
      </w:r>
    </w:p>
    <w:p>
      <w:pPr>
        <w:spacing w:line="360" w:lineRule="auto"/>
        <w:ind w:firstLine="422" w:firstLineChars="200"/>
        <w:rPr>
          <w:rFonts w:hint="eastAsia" w:ascii="宋体" w:hAnsi="宋体" w:cs="宋体"/>
          <w:b/>
          <w:bCs/>
          <w:color w:val="auto"/>
          <w:sz w:val="21"/>
          <w:szCs w:val="21"/>
          <w:highlight w:val="none"/>
        </w:rPr>
      </w:pPr>
    </w:p>
    <w:p>
      <w:pPr>
        <w:spacing w:line="360" w:lineRule="auto"/>
        <w:ind w:firstLine="422" w:firstLineChars="200"/>
        <w:rPr>
          <w:rFonts w:hint="eastAsia" w:ascii="宋体" w:hAnsi="宋体" w:cs="宋体"/>
          <w:color w:val="auto"/>
          <w:sz w:val="21"/>
          <w:szCs w:val="21"/>
          <w:highlight w:val="none"/>
        </w:rPr>
      </w:pPr>
      <w:r>
        <w:rPr>
          <w:rFonts w:hint="eastAsia" w:ascii="宋体" w:hAnsi="宋体" w:cs="宋体"/>
          <w:b/>
          <w:bCs/>
          <w:color w:val="auto"/>
          <w:sz w:val="21"/>
          <w:szCs w:val="21"/>
          <w:highlight w:val="none"/>
        </w:rPr>
        <w:t>11．费用支付</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11.1合同签订后15个日历日内支付合同额的20%；</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11.2设计完成、预算价认定后，支付至预算认定价的35%； </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11.3合同签订后270个日历日完成不少于50%展品展项及布展施工，支付至预算认定价的55%；</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11.4合同签订后360个日历日完成展品展项的设计及制作，布展施工、系统安装、调试、预验收，支付至预算认定价的70%；</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11.5竣工验收后进行项目结算，支付至结算价的90%；</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11.6项目竣工验收24个月后。展项运行合格率达到97%以上，支付至结算价的100%。</w:t>
      </w:r>
    </w:p>
    <w:p>
      <w:pPr>
        <w:pStyle w:val="9"/>
        <w:rPr>
          <w:rFonts w:hint="eastAsia" w:ascii="宋体" w:hAnsi="宋体" w:eastAsia="宋体" w:cs="宋体"/>
          <w:color w:val="auto"/>
          <w:sz w:val="21"/>
          <w:szCs w:val="21"/>
          <w:highlight w:val="none"/>
        </w:rPr>
      </w:pP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12、保密事项</w:t>
      </w:r>
    </w:p>
    <w:p>
      <w:pPr>
        <w:tabs>
          <w:tab w:val="left" w:pos="0"/>
        </w:tabs>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由采购人向投标人提供的图纸、样品、模型、模件和所有资料，投标人获得后，应对其保密。除非采购人同意，投标人不得向第三方透露或将其用于本次采购以外的任何用途。应采购人的要求，投标人须归还采购人认为需保密的文件和资料，并销毁所有需保密的备份文件和资料。</w:t>
      </w:r>
    </w:p>
    <w:p>
      <w:pPr>
        <w:pStyle w:val="9"/>
        <w:rPr>
          <w:rFonts w:hint="eastAsia" w:ascii="宋体" w:hAnsi="宋体" w:eastAsia="宋体" w:cs="宋体"/>
          <w:color w:val="auto"/>
          <w:sz w:val="21"/>
          <w:szCs w:val="21"/>
          <w:highlight w:val="none"/>
        </w:rPr>
      </w:pP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13、知识产权</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13.1中标人应保证，其设计成果（初设和深设成果，下同）不存在任何权利瑕疵，不对任何第三方的权利构成任何侵犯。中标人应保证采购人不致因采用中标人的设计成果而引起知识产权方面发生针对采购人的任何第三方的索赔。如有发生，由中标人负责处理并承担由此引起的一切法律责任。如因此给采购人造成损失，投标单位应据实赔偿；</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所有描述本项目情况的文字、图形、图表、视频、数据等文件、资料，均属于采购人的财产。中标人未经授权，不得向任何第三方披露本项目的任何信息，不得在任何其他项目中利用上述文件、资料。否则，由此产生法律责任由中标人承担。经采购人书面同意，中标人有权在其公司的宣传资料中和网站上使用其为本项目设计的图片和艺术介绍。中标人的宣传资料中和网站上应不包括本项目机密的和采购人保留所有权的信息；</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13.3中标人关于本项目的设计成果的著作权（署名权除外）归采购人所有，包括但不限于发表权、复制权、发行权、出租权、展览权、表演权、放映权、广播权、信息网络传播权、摄制权、改编权、翻译权、汇编权。中标人不得将本项目下的设计成果用于与本项目无关的目的和用途，不得向任何第三方授权或披露设计成果的任何内容；采购人在本项目外使用中标人提交的设计成果时，采购人应事先知会中标人，中标人无权拒绝采购人的前述使用行为；</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13.4报价应包含所有应向所有权人支付的专利权、商标权或其它知识产权的有关费用及税费。</w:t>
      </w: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14、质量标准</w:t>
      </w:r>
    </w:p>
    <w:p>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合格，达到国家验收规范合格标准和本招标文件规定的质量要求。</w:t>
      </w:r>
    </w:p>
    <w:p>
      <w:pPr>
        <w:spacing w:line="360" w:lineRule="auto"/>
        <w:jc w:val="center"/>
        <w:rPr>
          <w:rFonts w:hint="eastAsia" w:ascii="宋体" w:hAnsi="宋体" w:cs="宋体"/>
          <w:color w:val="auto"/>
          <w:sz w:val="21"/>
          <w:szCs w:val="21"/>
          <w:highlight w:val="none"/>
        </w:rPr>
      </w:pPr>
      <w:bookmarkStart w:id="9" w:name="_Toc527977779"/>
    </w:p>
    <w:p>
      <w:pPr>
        <w:pStyle w:val="3"/>
        <w:spacing w:before="0" w:after="0" w:line="360" w:lineRule="auto"/>
        <w:jc w:val="left"/>
        <w:rPr>
          <w:rFonts w:hint="eastAsia" w:ascii="宋体" w:hAnsi="宋体" w:cs="宋体"/>
          <w:color w:val="auto"/>
          <w:sz w:val="21"/>
          <w:szCs w:val="21"/>
          <w:highlight w:val="none"/>
        </w:rPr>
      </w:pPr>
      <w:bookmarkStart w:id="10" w:name="_Toc8835"/>
      <w:r>
        <w:rPr>
          <w:rFonts w:hint="eastAsia" w:ascii="宋体" w:hAnsi="宋体" w:cs="宋体"/>
          <w:color w:val="auto"/>
          <w:sz w:val="21"/>
          <w:szCs w:val="21"/>
          <w:highlight w:val="none"/>
        </w:rPr>
        <w:t>五、项目设计及方案优化成果</w:t>
      </w:r>
      <w:bookmarkEnd w:id="9"/>
      <w:r>
        <w:rPr>
          <w:rFonts w:hint="eastAsia" w:ascii="宋体" w:hAnsi="宋体" w:cs="宋体"/>
          <w:color w:val="auto"/>
          <w:sz w:val="21"/>
          <w:szCs w:val="21"/>
          <w:highlight w:val="none"/>
        </w:rPr>
        <w:t>要求</w:t>
      </w:r>
      <w:bookmarkEnd w:id="10"/>
    </w:p>
    <w:p>
      <w:pPr>
        <w:rPr>
          <w:rFonts w:hint="eastAsia" w:ascii="宋体" w:hAnsi="宋体" w:cs="宋体"/>
          <w:b/>
          <w:bCs/>
          <w:color w:val="auto"/>
          <w:sz w:val="21"/>
          <w:szCs w:val="21"/>
          <w:highlight w:val="none"/>
        </w:rPr>
      </w:pPr>
      <w:bookmarkStart w:id="11" w:name="_Toc527977791"/>
      <w:r>
        <w:rPr>
          <w:rFonts w:hint="eastAsia" w:ascii="宋体" w:hAnsi="宋体" w:cs="宋体"/>
          <w:b/>
          <w:bCs/>
          <w:color w:val="auto"/>
          <w:sz w:val="21"/>
          <w:szCs w:val="21"/>
          <w:highlight w:val="none"/>
        </w:rPr>
        <w:t>（一）设计成果要求</w:t>
      </w:r>
      <w:bookmarkEnd w:id="11"/>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要求以方案为基础（但不限于）进行设计，设计方案满足科学技术馆展教功能的特需性，适应湖北科学技术馆新馆的环境，在视觉效果与外观形象方面具有湖北省科学技术馆新馆的特色。</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设计方案以彩色纸质版及电子演示文档的形式递交，其中纸质版要求制作装订格式为A</w:t>
      </w:r>
      <w:r>
        <w:rPr>
          <w:rFonts w:ascii="宋体" w:hAnsi="宋体" w:cs="宋体"/>
          <w:bCs/>
          <w:color w:val="auto"/>
          <w:sz w:val="21"/>
          <w:szCs w:val="21"/>
          <w:highlight w:val="none"/>
        </w:rPr>
        <w:t>3</w:t>
      </w:r>
      <w:r>
        <w:rPr>
          <w:rFonts w:hint="eastAsia" w:ascii="宋体" w:hAnsi="宋体" w:cs="宋体"/>
          <w:bCs/>
          <w:color w:val="auto"/>
          <w:sz w:val="21"/>
          <w:szCs w:val="21"/>
          <w:highlight w:val="none"/>
        </w:rPr>
        <w:t>横版，电子文档为PDF格式。以展厅、展区为单位逐个展示或描述，具体要求如下：</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1、文字描述</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设计思想、设计理念、设计原则、色彩运用、展厅脉络、结构体系、故事线、灯光效果等描述明确清晰，内容准确无误，逻辑概念表达正确。要求文字描述简单明了易于理解。</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2、效果图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展项效果图。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展厅、展区提供的彩色效果图，包括以下内容：</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2.1.不少于6张展厅、展区多角度全景效果图；（全景图）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2.2.不少于2张展厅、展区整体鸟瞰图（展示展厅整体效果与布局）；</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2.3.各展区不少于200平米/每张的局部效果图（表现展区局部布展和展项的造型、布局、颜色、功能、灯光效果、人物比例等）；</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2.4.展厅不少于2张彩色平面布局图；（反映布展、展项、导览导视的平面布局，地面颜色效果）</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2.5.展厅1张彩色展厅参观动线图；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2.6.展厅1张人员疏散图；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2.7.一级--三级导览、导视、标识、标牌的立体效果图和三视图（包括材质、尺寸）；</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3、展厅漫游文件：</w:t>
      </w:r>
    </w:p>
    <w:p>
      <w:pPr>
        <w:spacing w:line="360" w:lineRule="auto"/>
        <w:ind w:firstLine="420" w:firstLineChars="200"/>
        <w:rPr>
          <w:rFonts w:hint="eastAsia" w:ascii="宋体" w:hAnsi="宋体" w:cs="宋体"/>
          <w:b/>
          <w:color w:val="auto"/>
          <w:sz w:val="21"/>
          <w:szCs w:val="21"/>
          <w:highlight w:val="none"/>
        </w:rPr>
      </w:pPr>
      <w:r>
        <w:rPr>
          <w:rFonts w:hint="eastAsia" w:ascii="宋体" w:hAnsi="宋体" w:cs="宋体"/>
          <w:bCs/>
          <w:color w:val="auto"/>
          <w:sz w:val="21"/>
          <w:szCs w:val="21"/>
          <w:highlight w:val="none"/>
        </w:rPr>
        <w:t>展厅和展区3Dmax动画视频演示，格式MP4。</w:t>
      </w:r>
    </w:p>
    <w:p>
      <w:pPr>
        <w:spacing w:line="360" w:lineRule="auto"/>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4、图纸</w:t>
      </w: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要求按国家相关绘图规范提供A2图幅的施工蓝图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4.1.封面、目录、设计说明、材料表、门窗表、图例；</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4.2.平面图：原始平面图、平面布局图(地面、顶面布局图）、平面尺寸图、平面定位图（网格图）、顶部转换架图、参观动线图、消防疏散图、立面导引图等；</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4.3.结构图：吊顶、墙体、造型、承台、门洞、安装基础等；</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4.4.立面图：墙体立面图、布展造型立面图；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4.5.展项、展品三视图、安装图、电气图、操作说明和设计说明；</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4.6.剖面图；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4.7.节点图；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4.8.消防报审文件。</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将展项的外观尺寸以及与互动对象的比例等信息通过图纸进行标注说明。</w:t>
      </w:r>
    </w:p>
    <w:p>
      <w:pPr>
        <w:spacing w:line="360" w:lineRule="auto"/>
        <w:ind w:firstLine="422" w:firstLineChars="200"/>
        <w:rPr>
          <w:rFonts w:hint="eastAsia" w:ascii="宋体" w:hAnsi="宋体" w:cs="宋体"/>
          <w:bCs/>
          <w:color w:val="auto"/>
          <w:sz w:val="21"/>
          <w:szCs w:val="21"/>
          <w:highlight w:val="none"/>
        </w:rPr>
      </w:pPr>
      <w:r>
        <w:rPr>
          <w:rFonts w:hint="eastAsia" w:ascii="宋体" w:hAnsi="宋体" w:cs="宋体"/>
          <w:b/>
          <w:color w:val="auto"/>
          <w:sz w:val="21"/>
          <w:szCs w:val="21"/>
          <w:highlight w:val="none"/>
        </w:rPr>
        <w:t>5、电气图、给排水图</w:t>
      </w:r>
    </w:p>
    <w:p>
      <w:pPr>
        <w:spacing w:line="360" w:lineRule="auto"/>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要求按国家相关绘图规范提供A2图幅的施工蓝图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5.1.封面、目录、设计说明、材料表、图例。</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5.2.电气系统图、原理图、接线图、电气线管、桥架布置图、展厅灯光布置图、疏散指示布置图、展厅及展品照度计算资料等。</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5.3.给水管、排水管、排水沟、地漏的平面图。</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6、施工图预算：</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依据国家相关规范编制提交施工图预算。</w:t>
      </w:r>
    </w:p>
    <w:p>
      <w:pPr>
        <w:spacing w:line="460" w:lineRule="exact"/>
        <w:jc w:val="center"/>
        <w:rPr>
          <w:rFonts w:hint="eastAsia" w:ascii="宋体" w:hAnsi="宋体" w:cs="宋体"/>
          <w:color w:val="auto"/>
          <w:sz w:val="21"/>
          <w:szCs w:val="21"/>
          <w:highlight w:val="none"/>
        </w:rPr>
      </w:pPr>
      <w:bookmarkStart w:id="12" w:name="_Toc17554_WPSOffice_Level2"/>
      <w:bookmarkStart w:id="13" w:name="_Toc16914_WPSOffice_Level2"/>
      <w:bookmarkStart w:id="14" w:name="_Toc12710_WPSOffice_Level2"/>
      <w:bookmarkStart w:id="15" w:name="_Toc30518_WPSOffice_Level2"/>
    </w:p>
    <w:p>
      <w:pPr>
        <w:pStyle w:val="3"/>
        <w:spacing w:before="0" w:after="0" w:line="460" w:lineRule="exact"/>
        <w:jc w:val="left"/>
        <w:rPr>
          <w:rFonts w:hint="eastAsia" w:ascii="宋体" w:hAnsi="宋体" w:cs="宋体"/>
          <w:color w:val="auto"/>
          <w:sz w:val="21"/>
          <w:szCs w:val="21"/>
          <w:highlight w:val="none"/>
        </w:rPr>
      </w:pPr>
      <w:bookmarkStart w:id="16" w:name="_Toc12580"/>
      <w:r>
        <w:rPr>
          <w:rFonts w:hint="eastAsia" w:ascii="宋体" w:hAnsi="宋体" w:cs="宋体"/>
          <w:color w:val="auto"/>
          <w:sz w:val="21"/>
          <w:szCs w:val="21"/>
          <w:highlight w:val="none"/>
        </w:rPr>
        <w:t>六、本次投标提交成果</w:t>
      </w:r>
      <w:bookmarkEnd w:id="12"/>
      <w:bookmarkEnd w:id="13"/>
      <w:bookmarkEnd w:id="16"/>
    </w:p>
    <w:bookmarkEnd w:id="14"/>
    <w:bookmarkEnd w:id="15"/>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除根据招标文件要求需要提交电子投标文件之外，投标人还需提交以下纸质文件和视频文件：</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1.展厅展览设计方案</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1.1理念陈述</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投标人应对机器人这一主题有全面的理解，提出自己的设计理念。设计理念首先要明确提出投标人为机器人展厅拟定的正式名称并进行解释。然后要求从技术、人文、艺术三个方面加以陈述，技术层面应体现出投标人对该主题的技术内涵的理解，要求出具文字、图表等书面形式的说明进行展现；人文层面应体现出投标人对相关历史的正确考证、对人机问题的适当选取，展现要求同上；艺术层面展示投标人为配合展示内容在艺术和空间设计上的考量，要求结合图片或视频，并用语言文字进行解释。</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1.2根据设计要求：进行展厅方案设计。</w:t>
      </w:r>
    </w:p>
    <w:p>
      <w:pPr>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1.3提供投标设计图册，可以包括图片及文字说明等，采用100页以内A3图册。无需另行制作电子版加密上传，数量为</w:t>
      </w:r>
      <w:r>
        <w:rPr>
          <w:rFonts w:ascii="宋体" w:hAnsi="宋体" w:cs="宋体"/>
          <w:color w:val="auto"/>
          <w:sz w:val="21"/>
          <w:szCs w:val="21"/>
          <w:highlight w:val="none"/>
        </w:rPr>
        <w:t>3</w:t>
      </w:r>
      <w:r>
        <w:rPr>
          <w:rFonts w:hint="eastAsia" w:ascii="宋体" w:hAnsi="宋体" w:cs="宋体"/>
          <w:color w:val="auto"/>
          <w:sz w:val="21"/>
          <w:szCs w:val="21"/>
          <w:highlight w:val="none"/>
        </w:rPr>
        <w:t>份，包含内容为设计方案中的主要内容(以相关图表和效果图等为主)，不含商务文件和技术文件，且图册确定在100页以内（若双面打印1张为两页，若单面打印1张为1页），开标现场提交；</w:t>
      </w:r>
    </w:p>
    <w:p>
      <w:pPr>
        <w:spacing w:line="480" w:lineRule="exact"/>
        <w:ind w:firstLine="420" w:firstLineChars="200"/>
        <w:rPr>
          <w:rFonts w:hint="eastAsia" w:ascii="宋体" w:hAnsi="宋体" w:cs="宋体"/>
          <w:bCs/>
          <w:color w:val="auto"/>
          <w:sz w:val="21"/>
          <w:szCs w:val="21"/>
          <w:highlight w:val="none"/>
        </w:rPr>
      </w:pPr>
      <w:r>
        <w:rPr>
          <w:rFonts w:hint="eastAsia" w:ascii="宋体" w:hAnsi="宋体" w:cs="宋体"/>
          <w:color w:val="auto"/>
          <w:sz w:val="21"/>
          <w:szCs w:val="21"/>
          <w:highlight w:val="none"/>
        </w:rPr>
        <w:t>投标人需要录制系统演示视频，录制内容主要针对方案进行总体阐述，时间需控制在5分钟以内，采用mp4格式以U盘形式封装，无需加密上传。</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2.核心展项的设计方案</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投标人根据展厅设计方案，对所设计的核心展项按设计要求做出展项的优化方案方案。作为投标人对投标文件及方案理解透彻，提出的方案要体现出创新思维、设计能力、技术集成等方面的实力。</w:t>
      </w:r>
    </w:p>
    <w:p>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投标人围绕限定的工业机器人和群体智能机器人主题进行优化方案。投标人应根据给定的二个展项主题拟定符合主题的展项名称，提交设计制作的展项DEMO。不允许偷换概念或提交与主题无关的展项DEMO。</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4" w:type="dxa"/>
            <w:tcBorders>
              <w:top w:val="single" w:color="auto" w:sz="4" w:space="0"/>
              <w:left w:val="single" w:color="auto" w:sz="4" w:space="0"/>
              <w:bottom w:val="single" w:color="auto" w:sz="4" w:space="0"/>
              <w:right w:val="single" w:color="auto" w:sz="4" w:space="0"/>
            </w:tcBorders>
            <w:noWrap w:val="0"/>
            <w:vAlign w:val="center"/>
          </w:tcPr>
          <w:p>
            <w:pPr>
              <w:widowControl/>
              <w:ind w:firstLine="422" w:firstLineChars="200"/>
              <w:jc w:val="center"/>
              <w:textAlignment w:val="center"/>
              <w:rPr>
                <w:rFonts w:hint="eastAsia" w:ascii="宋体" w:hAnsi="宋体" w:cs="宋体"/>
                <w:color w:val="auto"/>
                <w:sz w:val="21"/>
                <w:szCs w:val="21"/>
                <w:highlight w:val="none"/>
                <w:lang w:bidi="ar"/>
              </w:rPr>
            </w:pPr>
            <w:r>
              <w:rPr>
                <w:rFonts w:hint="eastAsia" w:ascii="宋体" w:hAnsi="宋体" w:cs="宋体"/>
                <w:b/>
                <w:bCs/>
                <w:color w:val="auto"/>
                <w:sz w:val="21"/>
                <w:szCs w:val="21"/>
                <w:highlight w:val="none"/>
              </w:rPr>
              <w:t>展项主题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4"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jc w:val="center"/>
              <w:textAlignment w:val="center"/>
              <w:rPr>
                <w:rFonts w:hint="eastAsia" w:ascii="宋体" w:hAnsi="宋体" w:cs="宋体"/>
                <w:strike/>
                <w:color w:val="auto"/>
                <w:sz w:val="21"/>
                <w:szCs w:val="21"/>
                <w:highlight w:val="none"/>
              </w:rPr>
            </w:pPr>
            <w:r>
              <w:rPr>
                <w:rFonts w:hint="eastAsia" w:ascii="宋体" w:hAnsi="宋体" w:cs="宋体"/>
                <w:color w:val="auto"/>
                <w:sz w:val="21"/>
                <w:szCs w:val="21"/>
                <w:highlight w:val="none"/>
              </w:rPr>
              <w:t>工业机器人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4" w:type="dxa"/>
            <w:tcBorders>
              <w:top w:val="single" w:color="auto" w:sz="4" w:space="0"/>
              <w:left w:val="single" w:color="auto" w:sz="4" w:space="0"/>
              <w:bottom w:val="single" w:color="auto" w:sz="4" w:space="0"/>
              <w:right w:val="single" w:color="auto" w:sz="4" w:space="0"/>
            </w:tcBorders>
            <w:noWrap w:val="0"/>
            <w:vAlign w:val="center"/>
          </w:tcPr>
          <w:p>
            <w:pPr>
              <w:widowControl/>
              <w:ind w:firstLine="420" w:firstLineChars="200"/>
              <w:jc w:val="center"/>
              <w:textAlignment w:val="center"/>
              <w:rPr>
                <w:rFonts w:hint="eastAsia" w:ascii="宋体" w:hAnsi="宋体" w:cs="宋体"/>
                <w:color w:val="auto"/>
                <w:sz w:val="21"/>
                <w:szCs w:val="21"/>
                <w:highlight w:val="none"/>
              </w:rPr>
            </w:pPr>
            <w:r>
              <w:rPr>
                <w:rFonts w:hint="eastAsia" w:ascii="宋体" w:hAnsi="宋体" w:cs="宋体"/>
                <w:color w:val="auto"/>
                <w:sz w:val="21"/>
                <w:szCs w:val="21"/>
                <w:highlight w:val="none"/>
              </w:rPr>
              <w:t>群体智能机器人</w:t>
            </w:r>
          </w:p>
        </w:tc>
      </w:tr>
    </w:tbl>
    <w:p>
      <w:pPr>
        <w:tabs>
          <w:tab w:val="left" w:pos="0"/>
        </w:tabs>
        <w:spacing w:line="360" w:lineRule="auto"/>
        <w:ind w:firstLine="422" w:firstLineChars="200"/>
        <w:contextualSpacing/>
        <w:rPr>
          <w:rFonts w:hint="eastAsia" w:ascii="宋体" w:hAnsi="宋体" w:cs="宋体"/>
          <w:b/>
          <w:color w:val="auto"/>
          <w:sz w:val="21"/>
          <w:szCs w:val="21"/>
          <w:highlight w:val="none"/>
        </w:rPr>
      </w:pPr>
      <w:r>
        <w:rPr>
          <w:rFonts w:hint="eastAsia" w:ascii="宋体" w:hAnsi="宋体" w:cs="宋体"/>
          <w:b/>
          <w:bCs/>
          <w:color w:val="auto"/>
          <w:sz w:val="21"/>
          <w:szCs w:val="21"/>
          <w:highlight w:val="none"/>
        </w:rPr>
        <w:t>要求对</w:t>
      </w:r>
      <w:r>
        <w:rPr>
          <w:rFonts w:ascii="宋体" w:hAnsi="宋体" w:cs="宋体"/>
          <w:b/>
          <w:bCs/>
          <w:color w:val="auto"/>
          <w:sz w:val="21"/>
          <w:szCs w:val="21"/>
          <w:highlight w:val="none"/>
        </w:rPr>
        <w:t>2</w:t>
      </w:r>
      <w:r>
        <w:rPr>
          <w:rFonts w:hint="eastAsia" w:ascii="宋体" w:hAnsi="宋体" w:cs="宋体"/>
          <w:b/>
          <w:bCs/>
          <w:color w:val="auto"/>
          <w:sz w:val="21"/>
          <w:szCs w:val="21"/>
          <w:highlight w:val="none"/>
        </w:rPr>
        <w:t>种指定的主要展品及其相配套的技术剖析展品进行设计，</w:t>
      </w:r>
      <w:r>
        <w:rPr>
          <w:rFonts w:hint="eastAsia" w:ascii="宋体" w:hAnsi="宋体" w:cs="宋体"/>
          <w:b/>
          <w:color w:val="auto"/>
          <w:sz w:val="21"/>
          <w:szCs w:val="21"/>
          <w:highlight w:val="none"/>
        </w:rPr>
        <w:t>提交优化方案。</w:t>
      </w:r>
    </w:p>
    <w:p>
      <w:pPr>
        <w:tabs>
          <w:tab w:val="left" w:pos="0"/>
        </w:tabs>
        <w:spacing w:line="460" w:lineRule="exact"/>
        <w:ind w:firstLine="422" w:firstLineChars="200"/>
        <w:contextualSpacing/>
        <w:jc w:val="left"/>
        <w:rPr>
          <w:rFonts w:hint="eastAsia" w:ascii="宋体" w:hAnsi="宋体" w:cs="宋体"/>
          <w:b/>
          <w:color w:val="auto"/>
          <w:sz w:val="21"/>
          <w:szCs w:val="21"/>
          <w:highlight w:val="none"/>
        </w:rPr>
      </w:pPr>
    </w:p>
    <w:p>
      <w:pPr>
        <w:tabs>
          <w:tab w:val="center" w:pos="4410"/>
        </w:tabs>
        <w:spacing w:line="460" w:lineRule="exact"/>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3.优化方案及施工组织方案（概述）</w:t>
      </w:r>
    </w:p>
    <w:p>
      <w:pPr>
        <w:tabs>
          <w:tab w:val="center" w:pos="4410"/>
        </w:tabs>
        <w:spacing w:line="460" w:lineRule="exact"/>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概述展品与设备安装、布展与装饰施工等主要方案内容。</w:t>
      </w:r>
    </w:p>
    <w:p>
      <w:pPr>
        <w:tabs>
          <w:tab w:val="center" w:pos="4410"/>
        </w:tabs>
        <w:spacing w:line="460" w:lineRule="exact"/>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3.1配备满足项目实施需要的项目团队。拟派人员须配备齐全、合理，骨干人员应具有丰富的机器人展品展项设计、制作、安装、施工经验。</w:t>
      </w:r>
    </w:p>
    <w:p>
      <w:pPr>
        <w:tabs>
          <w:tab w:val="center" w:pos="4410"/>
        </w:tabs>
        <w:spacing w:line="460" w:lineRule="exact"/>
        <w:ind w:firstLine="420" w:firstLineChars="200"/>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3.2施工组织方案科学合理，有完整、详细的各分部分项施工方法。</w:t>
      </w:r>
    </w:p>
    <w:p>
      <w:pPr>
        <w:tabs>
          <w:tab w:val="left" w:pos="0"/>
        </w:tabs>
        <w:spacing w:line="460" w:lineRule="exact"/>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3.3工期安排满足项目需要，进度控制点设置合理，有具体的保证工期的技术组织措施。</w:t>
      </w:r>
    </w:p>
    <w:p>
      <w:pPr>
        <w:tabs>
          <w:tab w:val="left" w:pos="0"/>
        </w:tabs>
        <w:spacing w:line="460" w:lineRule="exact"/>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3.4有合理的机具、材料、设备使用计划。</w:t>
      </w:r>
    </w:p>
    <w:p>
      <w:pPr>
        <w:tabs>
          <w:tab w:val="left" w:pos="0"/>
        </w:tabs>
        <w:spacing w:line="460" w:lineRule="exact"/>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3.5有明确的保证质量、安全、文明施工的组织措施。</w:t>
      </w:r>
    </w:p>
    <w:p>
      <w:pPr>
        <w:tabs>
          <w:tab w:val="left" w:pos="0"/>
        </w:tabs>
        <w:spacing w:line="460" w:lineRule="exact"/>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3.6施工过程中积极推行新技术、新工艺应用，力求缩短工期、降低工程费用、提高工程质量。</w:t>
      </w:r>
    </w:p>
    <w:p>
      <w:pPr>
        <w:tabs>
          <w:tab w:val="left" w:pos="0"/>
        </w:tabs>
        <w:spacing w:line="360" w:lineRule="auto"/>
        <w:ind w:firstLine="422" w:firstLineChars="200"/>
        <w:contextualSpacing/>
        <w:rPr>
          <w:rFonts w:hint="eastAsia" w:ascii="宋体" w:hAnsi="宋体" w:cs="宋体"/>
          <w:b/>
          <w:bCs/>
          <w:color w:val="auto"/>
          <w:sz w:val="21"/>
          <w:szCs w:val="21"/>
          <w:highlight w:val="none"/>
        </w:rPr>
      </w:pPr>
      <w:r>
        <w:rPr>
          <w:rFonts w:hint="eastAsia" w:ascii="宋体" w:hAnsi="宋体" w:cs="宋体"/>
          <w:b/>
          <w:color w:val="auto"/>
          <w:sz w:val="21"/>
          <w:szCs w:val="21"/>
          <w:highlight w:val="none"/>
        </w:rPr>
        <w:t>注：</w:t>
      </w:r>
      <w:r>
        <w:rPr>
          <w:rFonts w:hint="eastAsia" w:ascii="宋体" w:hAnsi="宋体" w:cs="宋体"/>
          <w:b/>
          <w:bCs/>
          <w:color w:val="auto"/>
          <w:sz w:val="21"/>
          <w:szCs w:val="21"/>
          <w:highlight w:val="none"/>
        </w:rPr>
        <w:t>施工组织详细方案在乙方确定后按照合同约定提供。</w:t>
      </w:r>
    </w:p>
    <w:p>
      <w:pPr>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以上提交成果，须按招标文件要求在投标截止时间前一同递交至开标现场。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time">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258F88"/>
    <w:multiLevelType w:val="singleLevel"/>
    <w:tmpl w:val="FA258F88"/>
    <w:lvl w:ilvl="0" w:tentative="0">
      <w:start w:val="1"/>
      <w:numFmt w:val="decimal"/>
      <w:pStyle w:val="4"/>
      <w:lvlText w:val="%1."/>
      <w:lvlJc w:val="left"/>
      <w:pPr>
        <w:tabs>
          <w:tab w:val="left" w:pos="360"/>
        </w:tabs>
        <w:ind w:left="360" w:hanging="360"/>
      </w:pPr>
    </w:lvl>
  </w:abstractNum>
  <w:abstractNum w:abstractNumId="1">
    <w:nsid w:val="4F2EE0E1"/>
    <w:multiLevelType w:val="singleLevel"/>
    <w:tmpl w:val="4F2EE0E1"/>
    <w:lvl w:ilvl="0" w:tentative="0">
      <w:start w:val="1"/>
      <w:numFmt w:val="decimal"/>
      <w:suff w:val="nothing"/>
      <w:lvlText w:val="（%1）"/>
      <w:lvlJc w:val="left"/>
      <w:pPr>
        <w:ind w:left="42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ZjEzZDllYWZiOWIyMzEzOTlkMWJiNzNjOWY3MTAifQ=="/>
  </w:docVars>
  <w:rsids>
    <w:rsidRoot w:val="779B0638"/>
    <w:rsid w:val="779B0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List Number"/>
    <w:basedOn w:val="1"/>
    <w:uiPriority w:val="0"/>
    <w:pPr>
      <w:numPr>
        <w:ilvl w:val="0"/>
        <w:numId w:val="1"/>
      </w:numPr>
    </w:pPr>
  </w:style>
  <w:style w:type="paragraph" w:styleId="5">
    <w:name w:val="Body Text"/>
    <w:basedOn w:val="1"/>
    <w:next w:val="1"/>
    <w:qFormat/>
    <w:uiPriority w:val="0"/>
    <w:pPr>
      <w:ind w:left="142"/>
    </w:pPr>
    <w:rPr>
      <w:kern w:val="0"/>
    </w:rPr>
  </w:style>
  <w:style w:type="character" w:styleId="8">
    <w:name w:val="annotation reference"/>
    <w:unhideWhenUsed/>
    <w:qFormat/>
    <w:uiPriority w:val="0"/>
    <w:rPr>
      <w:sz w:val="21"/>
      <w:szCs w:val="21"/>
    </w:rPr>
  </w:style>
  <w:style w:type="paragraph" w:customStyle="1" w:styleId="9">
    <w:name w:val="Default"/>
    <w:qFormat/>
    <w:uiPriority w:val="0"/>
    <w:pPr>
      <w:widowControl w:val="0"/>
      <w:autoSpaceDE w:val="0"/>
      <w:autoSpaceDN w:val="0"/>
      <w:adjustRightInd w:val="0"/>
    </w:pPr>
    <w:rPr>
      <w:rFonts w:ascii="楷体" w:hAnsi="Arial" w:eastAsia="楷体" w:cs="Times New Roman"/>
      <w:color w:val="000000"/>
      <w:sz w:val="24"/>
      <w:lang w:val="en-US" w:eastAsia="zh-CN" w:bidi="ar-SA"/>
    </w:rPr>
  </w:style>
  <w:style w:type="paragraph" w:customStyle="1" w:styleId="10">
    <w:name w:val="样式 列表编号 + 段后: 0.5 行"/>
    <w:basedOn w:val="4"/>
    <w:qFormat/>
    <w:uiPriority w:val="0"/>
    <w:pPr>
      <w:widowControl/>
      <w:numPr>
        <w:ilvl w:val="0"/>
        <w:numId w:val="0"/>
      </w:numPr>
      <w:spacing w:after="120" w:afterLines="50"/>
      <w:jc w:val="left"/>
    </w:pPr>
    <w:rPr>
      <w:rFonts w:cs="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2022-10-12T08:28:00Z</dcterms:created>
  <dc:creator>郑建伟</dc:creator>
  <cp:lastModifiedBy>郑建伟</cp:lastModifiedBy>
  <dcterms:modified xsi:type="dcterms:W3CDTF">2022-10-12T08:29:19Z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5A0BC154C8584D35B2E7DA896D779D2D</vt:lpwstr>
  </property>
</Properties>
</file>