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9491BB">
      <w:pPr>
        <w:keepNext/>
        <w:keepLines/>
        <w:widowControl w:val="0"/>
        <w:numPr>
          <w:ilvl w:val="0"/>
          <w:numId w:val="0"/>
        </w:numPr>
        <w:spacing w:before="260" w:after="260" w:line="416" w:lineRule="auto"/>
        <w:ind w:leftChars="0"/>
        <w:jc w:val="center"/>
        <w:outlineLvl w:val="2"/>
        <w:rPr>
          <w:rFonts w:hint="eastAsia" w:ascii="宋体" w:hAnsi="宋体" w:eastAsia="宋体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Times New Roman"/>
          <w:b/>
          <w:bCs/>
          <w:kern w:val="2"/>
          <w:sz w:val="32"/>
          <w:szCs w:val="32"/>
          <w:lang w:val="en-US" w:eastAsia="zh-CN" w:bidi="ar-SA"/>
        </w:rPr>
        <w:t>供应商承诺函</w:t>
      </w:r>
    </w:p>
    <w:p w14:paraId="4F0D90DE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Times New Roman"/>
          <w:sz w:val="24"/>
          <w:szCs w:val="22"/>
          <w:lang w:val="en-US" w:eastAsia="zh-CN"/>
        </w:rPr>
      </w:pPr>
    </w:p>
    <w:p w14:paraId="29A1DC65">
      <w:pPr>
        <w:adjustRightInd w:val="0"/>
        <w:snapToGrid w:val="0"/>
        <w:spacing w:line="360" w:lineRule="auto"/>
        <w:jc w:val="left"/>
        <w:rPr>
          <w:rFonts w:ascii="宋体" w:hAnsi="宋体" w:eastAsia="宋体" w:cs="Times New Roman"/>
          <w:sz w:val="24"/>
          <w:szCs w:val="21"/>
        </w:rPr>
      </w:pPr>
      <w:r>
        <w:rPr>
          <w:rFonts w:hint="eastAsia" w:ascii="宋体" w:hAnsi="宋体" w:eastAsia="宋体" w:cs="Times New Roman"/>
          <w:sz w:val="24"/>
          <w:szCs w:val="21"/>
        </w:rPr>
        <w:t>致</w:t>
      </w:r>
      <w:r>
        <w:rPr>
          <w:rFonts w:ascii="宋体" w:hAnsi="宋体" w:eastAsia="宋体" w:cs="Arial"/>
          <w:sz w:val="24"/>
          <w:szCs w:val="21"/>
        </w:rPr>
        <w:t>：</w:t>
      </w:r>
      <w:r>
        <w:rPr>
          <w:rFonts w:hint="eastAsia" w:ascii="宋体" w:hAnsi="宋体" w:eastAsia="宋体" w:cs="Arial"/>
          <w:sz w:val="24"/>
          <w:szCs w:val="21"/>
          <w:u w:val="single"/>
        </w:rPr>
        <w:t>采购人</w:t>
      </w:r>
    </w:p>
    <w:p w14:paraId="36833D94">
      <w:pPr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eastAsia="宋体" w:cs="Times New Roman"/>
          <w:sz w:val="24"/>
          <w:szCs w:val="21"/>
        </w:rPr>
      </w:pPr>
      <w:r>
        <w:rPr>
          <w:rFonts w:hint="eastAsia" w:ascii="宋体" w:hAnsi="宋体" w:eastAsia="宋体" w:cs="Times New Roman"/>
          <w:sz w:val="24"/>
          <w:szCs w:val="21"/>
        </w:rPr>
        <w:t>我方承诺完全</w:t>
      </w:r>
      <w:r>
        <w:rPr>
          <w:rFonts w:ascii="宋体" w:hAnsi="宋体" w:eastAsia="宋体" w:cs="Times New Roman"/>
          <w:sz w:val="24"/>
          <w:szCs w:val="21"/>
        </w:rPr>
        <w:t>满足</w:t>
      </w:r>
      <w:r>
        <w:rPr>
          <w:rFonts w:hint="eastAsia" w:ascii="宋体" w:hAnsi="宋体" w:eastAsia="宋体" w:cs="Times New Roman"/>
          <w:sz w:val="24"/>
          <w:szCs w:val="21"/>
          <w:lang w:eastAsia="zh-CN"/>
        </w:rPr>
        <w:t>采购</w:t>
      </w:r>
      <w:r>
        <w:rPr>
          <w:rFonts w:hint="eastAsia" w:ascii="宋体" w:hAnsi="宋体" w:eastAsia="宋体" w:cs="Times New Roman"/>
          <w:sz w:val="24"/>
          <w:szCs w:val="21"/>
        </w:rPr>
        <w:t>文件对供应商的资格要求：</w:t>
      </w:r>
    </w:p>
    <w:p w14:paraId="48EED40E">
      <w:pPr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</w:rPr>
        <w:t>1.满足《中华人民共和国政府采购法》第二十二条规定；</w:t>
      </w:r>
    </w:p>
    <w:p w14:paraId="396EBD9B">
      <w:pPr>
        <w:widowControl/>
        <w:adjustRightInd w:val="0"/>
        <w:snapToGrid w:val="0"/>
        <w:spacing w:line="360" w:lineRule="auto"/>
        <w:ind w:firstLine="420"/>
        <w:jc w:val="left"/>
        <w:rPr>
          <w:rFonts w:ascii="宋体" w:hAnsi="宋体" w:eastAsia="宋体" w:cs="Segoe UI"/>
          <w:sz w:val="24"/>
          <w:szCs w:val="21"/>
        </w:rPr>
      </w:pPr>
      <w:r>
        <w:rPr>
          <w:rFonts w:hint="eastAsia" w:ascii="宋体" w:hAnsi="宋体" w:eastAsia="宋体" w:cs="Segoe UI"/>
          <w:sz w:val="24"/>
          <w:szCs w:val="21"/>
        </w:rPr>
        <w:t>（1）</w:t>
      </w:r>
      <w:r>
        <w:rPr>
          <w:rFonts w:ascii="宋体" w:hAnsi="宋体" w:eastAsia="宋体" w:cs="Segoe UI"/>
          <w:sz w:val="24"/>
          <w:szCs w:val="21"/>
        </w:rPr>
        <w:t>具有独立承担民事责任的能力；</w:t>
      </w:r>
    </w:p>
    <w:p w14:paraId="294747FF">
      <w:pPr>
        <w:widowControl/>
        <w:adjustRightInd w:val="0"/>
        <w:snapToGrid w:val="0"/>
        <w:spacing w:line="360" w:lineRule="auto"/>
        <w:ind w:firstLine="420"/>
        <w:jc w:val="left"/>
        <w:rPr>
          <w:rFonts w:ascii="宋体" w:hAnsi="宋体" w:eastAsia="宋体" w:cs="Segoe UI"/>
          <w:sz w:val="24"/>
          <w:szCs w:val="21"/>
        </w:rPr>
      </w:pPr>
      <w:r>
        <w:rPr>
          <w:rFonts w:hint="eastAsia" w:ascii="宋体" w:hAnsi="宋体" w:eastAsia="宋体" w:cs="Segoe UI"/>
          <w:sz w:val="24"/>
          <w:szCs w:val="21"/>
        </w:rPr>
        <w:t>（2）</w:t>
      </w:r>
      <w:r>
        <w:rPr>
          <w:rFonts w:ascii="宋体" w:hAnsi="宋体" w:eastAsia="宋体" w:cs="Segoe UI"/>
          <w:sz w:val="24"/>
          <w:szCs w:val="21"/>
        </w:rPr>
        <w:t>具有良好的商业信誉和健全的财务会计制度</w:t>
      </w:r>
      <w:r>
        <w:rPr>
          <w:rFonts w:hint="eastAsia" w:ascii="宋体" w:hAnsi="宋体" w:eastAsia="宋体" w:cs="Segoe UI"/>
          <w:sz w:val="24"/>
          <w:szCs w:val="21"/>
        </w:rPr>
        <w:t>；</w:t>
      </w:r>
    </w:p>
    <w:p w14:paraId="42037F1B">
      <w:pPr>
        <w:widowControl/>
        <w:adjustRightInd w:val="0"/>
        <w:snapToGrid w:val="0"/>
        <w:spacing w:line="360" w:lineRule="auto"/>
        <w:ind w:firstLine="420"/>
        <w:jc w:val="left"/>
        <w:rPr>
          <w:rFonts w:ascii="宋体" w:hAnsi="宋体" w:eastAsia="宋体" w:cs="Segoe UI"/>
          <w:sz w:val="24"/>
          <w:szCs w:val="21"/>
        </w:rPr>
      </w:pPr>
      <w:r>
        <w:rPr>
          <w:rFonts w:hint="eastAsia" w:ascii="宋体" w:hAnsi="宋体" w:eastAsia="宋体" w:cs="Segoe UI"/>
          <w:sz w:val="24"/>
          <w:szCs w:val="21"/>
        </w:rPr>
        <w:t>（3）</w:t>
      </w:r>
      <w:r>
        <w:rPr>
          <w:rFonts w:ascii="宋体" w:hAnsi="宋体" w:eastAsia="宋体" w:cs="Segoe UI"/>
          <w:sz w:val="24"/>
          <w:szCs w:val="21"/>
        </w:rPr>
        <w:t>具有履行合同所必需的设备和专业技术能力；</w:t>
      </w:r>
    </w:p>
    <w:p w14:paraId="7B4A3853">
      <w:pPr>
        <w:widowControl/>
        <w:adjustRightInd w:val="0"/>
        <w:snapToGrid w:val="0"/>
        <w:spacing w:line="360" w:lineRule="auto"/>
        <w:ind w:firstLine="420"/>
        <w:jc w:val="left"/>
        <w:rPr>
          <w:rFonts w:ascii="宋体" w:hAnsi="宋体" w:eastAsia="宋体" w:cs="Segoe UI"/>
          <w:sz w:val="24"/>
          <w:szCs w:val="21"/>
        </w:rPr>
      </w:pPr>
      <w:r>
        <w:rPr>
          <w:rFonts w:hint="eastAsia" w:ascii="宋体" w:hAnsi="宋体" w:eastAsia="宋体" w:cs="Segoe UI"/>
          <w:sz w:val="24"/>
          <w:szCs w:val="21"/>
        </w:rPr>
        <w:t>（4）</w:t>
      </w:r>
      <w:r>
        <w:rPr>
          <w:rFonts w:ascii="宋体" w:hAnsi="宋体" w:eastAsia="宋体" w:cs="Segoe UI"/>
          <w:sz w:val="24"/>
          <w:szCs w:val="21"/>
        </w:rPr>
        <w:t>有依法缴纳税收和社会保障资金的良好记录；</w:t>
      </w:r>
    </w:p>
    <w:p w14:paraId="02183A8B">
      <w:pPr>
        <w:widowControl/>
        <w:adjustRightInd w:val="0"/>
        <w:snapToGrid w:val="0"/>
        <w:spacing w:line="360" w:lineRule="auto"/>
        <w:ind w:firstLine="420"/>
        <w:jc w:val="left"/>
        <w:rPr>
          <w:rFonts w:ascii="宋体" w:hAnsi="宋体" w:eastAsia="宋体" w:cs="Segoe UI"/>
          <w:sz w:val="24"/>
          <w:szCs w:val="21"/>
        </w:rPr>
      </w:pPr>
      <w:r>
        <w:rPr>
          <w:rFonts w:hint="eastAsia" w:ascii="宋体" w:hAnsi="宋体" w:eastAsia="宋体" w:cs="Segoe UI"/>
          <w:sz w:val="24"/>
          <w:szCs w:val="21"/>
        </w:rPr>
        <w:t>（5）</w:t>
      </w:r>
      <w:r>
        <w:rPr>
          <w:rFonts w:ascii="宋体" w:hAnsi="宋体" w:eastAsia="宋体" w:cs="Segoe UI"/>
          <w:sz w:val="24"/>
          <w:szCs w:val="21"/>
        </w:rPr>
        <w:t>参加政府采购活动前三年内，在经营活动中没有重大违法记录：</w:t>
      </w:r>
    </w:p>
    <w:p w14:paraId="782C4D6A">
      <w:pPr>
        <w:widowControl w:val="0"/>
        <w:numPr>
          <w:ilvl w:val="0"/>
          <w:numId w:val="1"/>
        </w:numPr>
        <w:adjustRightInd w:val="0"/>
        <w:snapToGrid w:val="0"/>
        <w:spacing w:line="360" w:lineRule="auto"/>
        <w:ind w:left="1380" w:hanging="420" w:firstLineChars="0"/>
        <w:rPr>
          <w:rFonts w:ascii="宋体" w:hAnsi="宋体" w:eastAsia="宋体" w:cs="Times New Roman"/>
          <w:kern w:val="2"/>
          <w:sz w:val="24"/>
          <w:szCs w:val="21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1"/>
          <w:shd w:val="clear" w:color="auto" w:fill="FFFFFF"/>
          <w:lang w:val="en-US" w:eastAsia="zh-CN" w:bidi="ar-SA"/>
        </w:rPr>
        <w:t>我</w:t>
      </w:r>
      <w:r>
        <w:rPr>
          <w:rFonts w:hint="eastAsia" w:ascii="宋体" w:hAnsi="宋体" w:eastAsia="宋体" w:cs="Times New Roman"/>
          <w:kern w:val="2"/>
          <w:sz w:val="24"/>
          <w:szCs w:val="21"/>
          <w:lang w:val="en-US" w:eastAsia="zh-CN" w:bidi="ar-SA"/>
        </w:rPr>
        <w:t>方</w:t>
      </w:r>
      <w:r>
        <w:rPr>
          <w:rFonts w:hint="eastAsia" w:ascii="宋体" w:hAnsi="宋体" w:eastAsia="宋体" w:cs="Times New Roman"/>
          <w:kern w:val="2"/>
          <w:sz w:val="24"/>
          <w:szCs w:val="21"/>
          <w:shd w:val="clear" w:color="auto" w:fill="FFFFFF"/>
          <w:lang w:val="en-US" w:eastAsia="zh-CN" w:bidi="ar-SA"/>
        </w:rPr>
        <w:t>未因违法经营被追究过刑事责任；</w:t>
      </w:r>
    </w:p>
    <w:p w14:paraId="5355A90E">
      <w:pPr>
        <w:widowControl w:val="0"/>
        <w:numPr>
          <w:ilvl w:val="0"/>
          <w:numId w:val="1"/>
        </w:numPr>
        <w:adjustRightInd w:val="0"/>
        <w:snapToGrid w:val="0"/>
        <w:spacing w:line="360" w:lineRule="auto"/>
        <w:ind w:left="1380" w:hanging="420" w:firstLineChars="0"/>
        <w:rPr>
          <w:rFonts w:ascii="宋体" w:hAnsi="宋体" w:eastAsia="宋体" w:cs="Times New Roman"/>
          <w:kern w:val="2"/>
          <w:sz w:val="24"/>
          <w:szCs w:val="21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1"/>
          <w:shd w:val="clear" w:color="auto" w:fill="FFFFFF"/>
          <w:lang w:val="en-US" w:eastAsia="zh-CN" w:bidi="ar-SA"/>
        </w:rPr>
        <w:t>我</w:t>
      </w:r>
      <w:r>
        <w:rPr>
          <w:rFonts w:hint="eastAsia" w:ascii="宋体" w:hAnsi="宋体" w:eastAsia="宋体" w:cs="Times New Roman"/>
          <w:kern w:val="2"/>
          <w:sz w:val="24"/>
          <w:szCs w:val="21"/>
          <w:lang w:val="en-US" w:eastAsia="zh-CN" w:bidi="ar-SA"/>
        </w:rPr>
        <w:t>方</w:t>
      </w:r>
      <w:r>
        <w:rPr>
          <w:rFonts w:hint="eastAsia" w:ascii="宋体" w:hAnsi="宋体" w:eastAsia="宋体" w:cs="Times New Roman"/>
          <w:kern w:val="2"/>
          <w:sz w:val="24"/>
          <w:szCs w:val="21"/>
          <w:shd w:val="clear" w:color="auto" w:fill="FFFFFF"/>
          <w:lang w:val="en-US" w:eastAsia="zh-CN" w:bidi="ar-SA"/>
        </w:rPr>
        <w:t>未因违法经营被责令停产停业、吊销许可证或者执照；</w:t>
      </w:r>
    </w:p>
    <w:p w14:paraId="482DD4A2">
      <w:pPr>
        <w:widowControl w:val="0"/>
        <w:numPr>
          <w:ilvl w:val="0"/>
          <w:numId w:val="1"/>
        </w:numPr>
        <w:adjustRightInd w:val="0"/>
        <w:snapToGrid w:val="0"/>
        <w:spacing w:line="360" w:lineRule="auto"/>
        <w:ind w:left="1380" w:hanging="420" w:firstLineChars="0"/>
        <w:rPr>
          <w:rFonts w:ascii="宋体" w:hAnsi="宋体" w:eastAsia="宋体" w:cs="Times New Roman"/>
          <w:kern w:val="2"/>
          <w:sz w:val="24"/>
          <w:szCs w:val="21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1"/>
          <w:shd w:val="clear" w:color="auto" w:fill="FFFFFF"/>
          <w:lang w:val="en-US" w:eastAsia="zh-CN" w:bidi="ar-SA"/>
        </w:rPr>
        <w:t>我</w:t>
      </w:r>
      <w:r>
        <w:rPr>
          <w:rFonts w:hint="eastAsia" w:ascii="宋体" w:hAnsi="宋体" w:eastAsia="宋体" w:cs="Times New Roman"/>
          <w:kern w:val="2"/>
          <w:sz w:val="24"/>
          <w:szCs w:val="21"/>
          <w:lang w:val="en-US" w:eastAsia="zh-CN" w:bidi="ar-SA"/>
        </w:rPr>
        <w:t>方</w:t>
      </w:r>
      <w:r>
        <w:rPr>
          <w:rFonts w:hint="eastAsia" w:ascii="宋体" w:hAnsi="宋体" w:eastAsia="宋体" w:cs="Times New Roman"/>
          <w:kern w:val="2"/>
          <w:sz w:val="24"/>
          <w:szCs w:val="21"/>
          <w:shd w:val="clear" w:color="auto" w:fill="FFFFFF"/>
          <w:lang w:val="en-US" w:eastAsia="zh-CN" w:bidi="ar-SA"/>
        </w:rPr>
        <w:t>未因违法经营被处以较大数额罚款等行政处罚。</w:t>
      </w:r>
    </w:p>
    <w:p w14:paraId="77C4E3B3">
      <w:pPr>
        <w:widowControl/>
        <w:adjustRightInd w:val="0"/>
        <w:snapToGrid w:val="0"/>
        <w:spacing w:line="360" w:lineRule="auto"/>
        <w:ind w:firstLine="420"/>
        <w:jc w:val="left"/>
        <w:rPr>
          <w:rFonts w:ascii="宋体" w:hAnsi="宋体" w:eastAsia="宋体" w:cs="Segoe UI"/>
          <w:sz w:val="24"/>
          <w:szCs w:val="21"/>
        </w:rPr>
      </w:pPr>
      <w:r>
        <w:rPr>
          <w:rFonts w:hint="eastAsia" w:ascii="宋体" w:hAnsi="宋体" w:eastAsia="宋体" w:cs="Segoe UI"/>
          <w:sz w:val="24"/>
          <w:szCs w:val="21"/>
        </w:rPr>
        <w:t>（</w:t>
      </w:r>
      <w:r>
        <w:rPr>
          <w:rFonts w:ascii="宋体" w:hAnsi="宋体" w:eastAsia="宋体" w:cs="Segoe UI"/>
          <w:sz w:val="24"/>
          <w:szCs w:val="21"/>
        </w:rPr>
        <w:t>6</w:t>
      </w:r>
      <w:r>
        <w:rPr>
          <w:rFonts w:hint="eastAsia" w:ascii="宋体" w:hAnsi="宋体" w:eastAsia="宋体" w:cs="Segoe UI"/>
          <w:sz w:val="24"/>
          <w:szCs w:val="21"/>
        </w:rPr>
        <w:t>）满足</w:t>
      </w:r>
      <w:r>
        <w:rPr>
          <w:rFonts w:ascii="宋体" w:hAnsi="宋体" w:eastAsia="宋体" w:cs="Segoe UI"/>
          <w:sz w:val="24"/>
          <w:szCs w:val="21"/>
        </w:rPr>
        <w:t>法律、行政法规规定的其他条件。</w:t>
      </w:r>
    </w:p>
    <w:p w14:paraId="6BF6D8BD">
      <w:pPr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</w:rPr>
        <w:t>2.我</w:t>
      </w:r>
      <w:r>
        <w:rPr>
          <w:rFonts w:hint="eastAsia" w:ascii="宋体" w:hAnsi="宋体" w:eastAsia="宋体" w:cs="Times New Roman"/>
          <w:sz w:val="24"/>
          <w:szCs w:val="21"/>
        </w:rPr>
        <w:t>方</w:t>
      </w:r>
      <w:r>
        <w:rPr>
          <w:rFonts w:hint="eastAsia" w:ascii="宋体" w:hAnsi="宋体" w:eastAsia="宋体" w:cs="宋体"/>
          <w:sz w:val="24"/>
          <w:szCs w:val="21"/>
        </w:rPr>
        <w:t>未被列入失信被执行人、重大税收违法案件当事人名单，未被列入政府采购严重违法失信行为记录名单。</w:t>
      </w:r>
    </w:p>
    <w:p w14:paraId="08CE4288">
      <w:pPr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</w:rPr>
        <w:t>我</w:t>
      </w:r>
      <w:r>
        <w:rPr>
          <w:rFonts w:hint="eastAsia" w:ascii="宋体" w:hAnsi="宋体" w:eastAsia="宋体" w:cs="Times New Roman"/>
          <w:sz w:val="24"/>
          <w:szCs w:val="21"/>
        </w:rPr>
        <w:t>方</w:t>
      </w:r>
      <w:r>
        <w:rPr>
          <w:rFonts w:hint="eastAsia" w:ascii="宋体" w:hAnsi="宋体" w:eastAsia="宋体" w:cs="宋体"/>
          <w:sz w:val="24"/>
          <w:szCs w:val="21"/>
        </w:rPr>
        <w:t>保证上述信息的完整、客观、真实、准确，并愿意承担我</w:t>
      </w:r>
      <w:r>
        <w:rPr>
          <w:rFonts w:hint="eastAsia" w:ascii="宋体" w:hAnsi="宋体" w:eastAsia="宋体" w:cs="Times New Roman"/>
          <w:sz w:val="24"/>
          <w:szCs w:val="21"/>
        </w:rPr>
        <w:t>方</w:t>
      </w:r>
      <w:r>
        <w:rPr>
          <w:rFonts w:hint="eastAsia" w:ascii="宋体" w:hAnsi="宋体" w:eastAsia="宋体" w:cs="宋体"/>
          <w:sz w:val="24"/>
          <w:szCs w:val="21"/>
        </w:rPr>
        <w:t>因提供虚假材料谋骗取成交所引起的一切法律后果。</w:t>
      </w:r>
    </w:p>
    <w:p w14:paraId="467D1F57">
      <w:pPr>
        <w:spacing w:line="360" w:lineRule="auto"/>
        <w:jc w:val="left"/>
        <w:rPr>
          <w:rFonts w:ascii="宋体" w:hAnsi="宋体" w:eastAsia="宋体" w:cs="仿宋_GB2312"/>
          <w:sz w:val="24"/>
          <w:szCs w:val="22"/>
        </w:rPr>
      </w:pPr>
    </w:p>
    <w:p w14:paraId="6E41AD7E">
      <w:pPr>
        <w:spacing w:line="360" w:lineRule="auto"/>
        <w:jc w:val="left"/>
        <w:rPr>
          <w:rFonts w:ascii="宋体" w:hAnsi="宋体" w:eastAsia="宋体" w:cs="仿宋_GB2312"/>
          <w:sz w:val="24"/>
          <w:szCs w:val="22"/>
        </w:rPr>
      </w:pPr>
    </w:p>
    <w:p w14:paraId="363990A1">
      <w:pPr>
        <w:spacing w:line="360" w:lineRule="auto"/>
        <w:jc w:val="left"/>
        <w:rPr>
          <w:rFonts w:ascii="宋体" w:hAnsi="宋体" w:eastAsia="宋体" w:cs="仿宋_GB2312"/>
          <w:sz w:val="24"/>
          <w:szCs w:val="22"/>
        </w:rPr>
      </w:pPr>
      <w:r>
        <w:rPr>
          <w:rFonts w:hint="eastAsia" w:ascii="宋体" w:hAnsi="宋体" w:eastAsia="宋体" w:cs="仿宋_GB2312"/>
          <w:sz w:val="24"/>
          <w:szCs w:val="22"/>
        </w:rPr>
        <w:t>供应商名称：</w:t>
      </w:r>
      <w:r>
        <w:rPr>
          <w:rFonts w:hint="eastAsia" w:ascii="宋体" w:hAnsi="宋体" w:eastAsia="宋体" w:cs="仿宋_GB2312"/>
          <w:sz w:val="24"/>
          <w:szCs w:val="22"/>
          <w:u w:val="single"/>
        </w:rPr>
        <w:t xml:space="preserve">                    </w:t>
      </w:r>
    </w:p>
    <w:p w14:paraId="187CA2DA">
      <w:pPr>
        <w:spacing w:line="360" w:lineRule="auto"/>
        <w:jc w:val="left"/>
        <w:rPr>
          <w:rFonts w:ascii="宋体" w:hAnsi="宋体" w:eastAsia="宋体" w:cs="Times New Roman"/>
          <w:sz w:val="24"/>
          <w:szCs w:val="22"/>
        </w:rPr>
      </w:pPr>
      <w:r>
        <w:rPr>
          <w:rFonts w:hint="eastAsia" w:ascii="宋体" w:hAnsi="宋体" w:eastAsia="宋体" w:cs="仿宋_GB2312"/>
          <w:sz w:val="24"/>
          <w:szCs w:val="22"/>
        </w:rPr>
        <w:t>日      期：   年   月   日</w:t>
      </w:r>
    </w:p>
    <w:p w14:paraId="4C7F115F">
      <w:pPr>
        <w:spacing w:line="360" w:lineRule="auto"/>
        <w:jc w:val="left"/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5541E8"/>
    <w:multiLevelType w:val="multilevel"/>
    <w:tmpl w:val="1F5541E8"/>
    <w:lvl w:ilvl="0" w:tentative="0">
      <w:start w:val="1"/>
      <w:numFmt w:val="upperLetter"/>
      <w:lvlText w:val="%1."/>
      <w:lvlJc w:val="left"/>
      <w:pPr>
        <w:ind w:left="1380" w:hanging="420"/>
      </w:pPr>
    </w:lvl>
    <w:lvl w:ilvl="1" w:tentative="0">
      <w:start w:val="1"/>
      <w:numFmt w:val="lowerLetter"/>
      <w:lvlText w:val="%2)"/>
      <w:lvlJc w:val="left"/>
      <w:pPr>
        <w:ind w:left="1800" w:hanging="420"/>
      </w:pPr>
    </w:lvl>
    <w:lvl w:ilvl="2" w:tentative="0">
      <w:start w:val="1"/>
      <w:numFmt w:val="lowerRoman"/>
      <w:lvlText w:val="%3."/>
      <w:lvlJc w:val="right"/>
      <w:pPr>
        <w:ind w:left="2220" w:hanging="420"/>
      </w:pPr>
    </w:lvl>
    <w:lvl w:ilvl="3" w:tentative="0">
      <w:start w:val="1"/>
      <w:numFmt w:val="decimal"/>
      <w:lvlText w:val="%4."/>
      <w:lvlJc w:val="left"/>
      <w:pPr>
        <w:ind w:left="2640" w:hanging="420"/>
      </w:pPr>
    </w:lvl>
    <w:lvl w:ilvl="4" w:tentative="0">
      <w:start w:val="1"/>
      <w:numFmt w:val="lowerLetter"/>
      <w:lvlText w:val="%5)"/>
      <w:lvlJc w:val="left"/>
      <w:pPr>
        <w:ind w:left="3060" w:hanging="420"/>
      </w:pPr>
    </w:lvl>
    <w:lvl w:ilvl="5" w:tentative="0">
      <w:start w:val="1"/>
      <w:numFmt w:val="lowerRoman"/>
      <w:lvlText w:val="%6."/>
      <w:lvlJc w:val="right"/>
      <w:pPr>
        <w:ind w:left="3480" w:hanging="420"/>
      </w:pPr>
    </w:lvl>
    <w:lvl w:ilvl="6" w:tentative="0">
      <w:start w:val="1"/>
      <w:numFmt w:val="decimal"/>
      <w:lvlText w:val="%7."/>
      <w:lvlJc w:val="left"/>
      <w:pPr>
        <w:ind w:left="3900" w:hanging="420"/>
      </w:pPr>
    </w:lvl>
    <w:lvl w:ilvl="7" w:tentative="0">
      <w:start w:val="1"/>
      <w:numFmt w:val="lowerLetter"/>
      <w:lvlText w:val="%8)"/>
      <w:lvlJc w:val="left"/>
      <w:pPr>
        <w:ind w:left="4320" w:hanging="420"/>
      </w:pPr>
    </w:lvl>
    <w:lvl w:ilvl="8" w:tentative="0">
      <w:start w:val="1"/>
      <w:numFmt w:val="lowerRoman"/>
      <w:lvlText w:val="%9."/>
      <w:lvlJc w:val="right"/>
      <w:pPr>
        <w:ind w:left="47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2D18D6"/>
    <w:rsid w:val="032D18D6"/>
    <w:rsid w:val="2D9D410D"/>
    <w:rsid w:val="74EF2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2026-05-28T07:05:00Z</dcterms:created>
  <dc:creator>荼蘼</dc:creator>
  <cp:lastModifiedBy>荼蘼</cp:lastModifiedBy>
  <dcterms:modified xsi:type="dcterms:W3CDTF">2026-05-28T07:05:45Z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C6D9E510103546B082EAB68DD5525ADB_11</vt:lpwstr>
  </property>
  <property fmtid="{D5CDD505-2E9C-101B-9397-08002B2CF9AE}" pid="4" name="KSOTemplateDocerSaveRecord">
    <vt:lpwstr>eyJoZGlkIjoiZmViNTgxNmY0OTJlNjFkMzY2MjcxYTBiOWJjOTEzYTYiLCJ1c2VySWQiOiIyNjM1ODAwNTIifQ==</vt:lpwstr>
  </property>
</Properties>
</file>